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DD0" w:rsidRPr="008016BC" w:rsidRDefault="008B5B01" w:rsidP="008B5B01">
      <w:pPr>
        <w:jc w:val="center"/>
        <w:rPr>
          <w:b/>
          <w:sz w:val="20"/>
          <w:szCs w:val="20"/>
          <w:lang w:val="ka-GE"/>
        </w:rPr>
      </w:pPr>
      <w:proofErr w:type="spellStart"/>
      <w:proofErr w:type="gramStart"/>
      <w:r w:rsidRPr="008016BC">
        <w:rPr>
          <w:b/>
          <w:sz w:val="20"/>
          <w:szCs w:val="20"/>
        </w:rPr>
        <w:t>ტენდერი</w:t>
      </w:r>
      <w:proofErr w:type="spellEnd"/>
      <w:proofErr w:type="gramEnd"/>
      <w:r w:rsidRPr="008016BC">
        <w:rPr>
          <w:b/>
          <w:sz w:val="20"/>
          <w:szCs w:val="20"/>
        </w:rPr>
        <w:t xml:space="preserve"> </w:t>
      </w:r>
      <w:proofErr w:type="spellStart"/>
      <w:r w:rsidRPr="008016BC">
        <w:rPr>
          <w:b/>
          <w:sz w:val="20"/>
          <w:szCs w:val="20"/>
        </w:rPr>
        <w:t>დასუფ</w:t>
      </w:r>
      <w:proofErr w:type="spellEnd"/>
      <w:r w:rsidRPr="008016BC">
        <w:rPr>
          <w:b/>
          <w:sz w:val="20"/>
          <w:szCs w:val="20"/>
          <w:lang w:val="ka-GE"/>
        </w:rPr>
        <w:t>თავების მომსახურების შესყიდვასთან დაკავშირებით</w:t>
      </w:r>
    </w:p>
    <w:p w:rsidR="00830684" w:rsidRPr="008016BC" w:rsidRDefault="00830684" w:rsidP="008B5B01">
      <w:pPr>
        <w:jc w:val="center"/>
        <w:rPr>
          <w:b/>
          <w:sz w:val="20"/>
          <w:szCs w:val="20"/>
          <w:lang w:val="ka-GE"/>
        </w:rPr>
      </w:pPr>
      <w:r w:rsidRPr="008016BC">
        <w:rPr>
          <w:b/>
          <w:sz w:val="20"/>
          <w:szCs w:val="20"/>
          <w:lang w:val="ka-GE"/>
        </w:rPr>
        <w:t>მოთხოვნები და პირობები</w:t>
      </w:r>
    </w:p>
    <w:p w:rsidR="008B5B01" w:rsidRPr="008016BC" w:rsidRDefault="008B5B01" w:rsidP="008B5B01">
      <w:pPr>
        <w:jc w:val="center"/>
        <w:rPr>
          <w:sz w:val="20"/>
          <w:szCs w:val="20"/>
          <w:lang w:val="ka-GE"/>
        </w:rPr>
      </w:pPr>
    </w:p>
    <w:p w:rsidR="0087596D" w:rsidRPr="008016BC" w:rsidRDefault="008B5B01" w:rsidP="0087596D">
      <w:pPr>
        <w:jc w:val="both"/>
        <w:rPr>
          <w:sz w:val="20"/>
          <w:szCs w:val="20"/>
          <w:lang w:val="ka-GE"/>
        </w:rPr>
      </w:pPr>
      <w:r w:rsidRPr="008016BC">
        <w:rPr>
          <w:sz w:val="20"/>
          <w:szCs w:val="20"/>
          <w:lang w:val="ka-GE"/>
        </w:rPr>
        <w:t>შპს „ჯორჯიან უოთერ ენდ ფაუერი“</w:t>
      </w:r>
      <w:r w:rsidR="0087596D" w:rsidRPr="008016BC">
        <w:rPr>
          <w:sz w:val="20"/>
          <w:szCs w:val="20"/>
          <w:lang w:val="ka-GE"/>
        </w:rPr>
        <w:t xml:space="preserve"> (</w:t>
      </w:r>
      <w:r w:rsidR="0087596D" w:rsidRPr="008016BC">
        <w:rPr>
          <w:sz w:val="20"/>
          <w:szCs w:val="20"/>
        </w:rPr>
        <w:t>GWP</w:t>
      </w:r>
      <w:r w:rsidR="0087596D" w:rsidRPr="008016BC">
        <w:rPr>
          <w:sz w:val="20"/>
          <w:szCs w:val="20"/>
          <w:lang w:val="ka-GE"/>
        </w:rPr>
        <w:t>)</w:t>
      </w:r>
      <w:r w:rsidRPr="008016BC">
        <w:rPr>
          <w:sz w:val="20"/>
          <w:szCs w:val="20"/>
          <w:lang w:val="ka-GE"/>
        </w:rPr>
        <w:t>-</w:t>
      </w:r>
      <w:r w:rsidR="0087596D" w:rsidRPr="008016BC">
        <w:rPr>
          <w:sz w:val="20"/>
          <w:szCs w:val="20"/>
          <w:lang w:val="ka-GE"/>
        </w:rPr>
        <w:t xml:space="preserve"> აცხადებს ტენდერს დასუფთავების მომსახურების შესყიდვასთან დაკაშირებით</w:t>
      </w:r>
      <w:r w:rsidR="00BD64BD" w:rsidRPr="008016BC">
        <w:rPr>
          <w:sz w:val="20"/>
          <w:szCs w:val="20"/>
          <w:lang w:val="ka-GE"/>
        </w:rPr>
        <w:t>,</w:t>
      </w:r>
      <w:r w:rsidR="0087596D" w:rsidRPr="008016BC">
        <w:rPr>
          <w:sz w:val="20"/>
          <w:szCs w:val="20"/>
          <w:lang w:val="ka-GE"/>
        </w:rPr>
        <w:t xml:space="preserve"> ერთ ლოტად. </w:t>
      </w:r>
    </w:p>
    <w:p w:rsidR="00AC2988" w:rsidRPr="008016BC" w:rsidRDefault="0087596D" w:rsidP="0087596D">
      <w:pPr>
        <w:jc w:val="both"/>
        <w:rPr>
          <w:sz w:val="20"/>
          <w:szCs w:val="20"/>
          <w:lang w:val="ka-GE"/>
        </w:rPr>
      </w:pPr>
      <w:r w:rsidRPr="008016BC">
        <w:rPr>
          <w:sz w:val="20"/>
          <w:szCs w:val="20"/>
          <w:lang w:val="ka-GE"/>
        </w:rPr>
        <w:t xml:space="preserve">მომსახურება მოიცავს </w:t>
      </w:r>
      <w:r w:rsidRPr="008016BC">
        <w:rPr>
          <w:sz w:val="20"/>
          <w:szCs w:val="20"/>
        </w:rPr>
        <w:t>GWP-</w:t>
      </w:r>
      <w:r w:rsidRPr="008016BC">
        <w:rPr>
          <w:sz w:val="20"/>
          <w:szCs w:val="20"/>
          <w:lang w:val="ka-GE"/>
        </w:rPr>
        <w:t>ის 65 ობიექტის ყოველდღიურ/გეგმიურ და</w:t>
      </w:r>
      <w:r w:rsidR="00041AE1" w:rsidRPr="008016BC">
        <w:rPr>
          <w:sz w:val="20"/>
          <w:szCs w:val="20"/>
          <w:lang w:val="ka-GE"/>
        </w:rPr>
        <w:t xml:space="preserve"> ასევე</w:t>
      </w:r>
      <w:r w:rsidRPr="008016BC">
        <w:rPr>
          <w:sz w:val="20"/>
          <w:szCs w:val="20"/>
          <w:lang w:val="ka-GE"/>
        </w:rPr>
        <w:t xml:space="preserve"> გენერალურ დასუფთავებას მოცემული ტენიკური დავალების შესაბამისად. </w:t>
      </w:r>
    </w:p>
    <w:p w:rsidR="00713FF7" w:rsidRPr="008016BC" w:rsidRDefault="00911480" w:rsidP="00713FF7">
      <w:pPr>
        <w:jc w:val="both"/>
        <w:rPr>
          <w:b/>
          <w:sz w:val="20"/>
          <w:szCs w:val="20"/>
          <w:lang w:val="ka-GE"/>
        </w:rPr>
      </w:pPr>
      <w:r w:rsidRPr="008016BC">
        <w:rPr>
          <w:b/>
          <w:sz w:val="20"/>
          <w:szCs w:val="20"/>
          <w:lang w:val="ka-GE"/>
        </w:rPr>
        <w:t xml:space="preserve">ზოგადი </w:t>
      </w:r>
      <w:r w:rsidR="00830684" w:rsidRPr="008016BC">
        <w:rPr>
          <w:b/>
          <w:sz w:val="20"/>
          <w:szCs w:val="20"/>
          <w:lang w:val="ka-GE"/>
        </w:rPr>
        <w:t xml:space="preserve">მოთხოვნები და </w:t>
      </w:r>
      <w:r w:rsidR="00AC2988" w:rsidRPr="008016BC">
        <w:rPr>
          <w:b/>
          <w:sz w:val="20"/>
          <w:szCs w:val="20"/>
          <w:lang w:val="ka-GE"/>
        </w:rPr>
        <w:t>პირობები</w:t>
      </w:r>
      <w:r w:rsidRPr="008016BC">
        <w:rPr>
          <w:b/>
          <w:sz w:val="20"/>
          <w:szCs w:val="20"/>
          <w:lang w:val="ka-GE"/>
        </w:rPr>
        <w:t xml:space="preserve">: </w:t>
      </w:r>
    </w:p>
    <w:p w:rsidR="00830684" w:rsidRPr="008016BC" w:rsidRDefault="00830684" w:rsidP="00713FF7">
      <w:pPr>
        <w:pStyle w:val="ListParagraph"/>
        <w:numPr>
          <w:ilvl w:val="0"/>
          <w:numId w:val="4"/>
        </w:numPr>
        <w:jc w:val="both"/>
        <w:rPr>
          <w:sz w:val="20"/>
          <w:szCs w:val="20"/>
          <w:lang w:val="ka-GE"/>
        </w:rPr>
      </w:pPr>
      <w:r w:rsidRPr="008016BC">
        <w:rPr>
          <w:sz w:val="20"/>
          <w:szCs w:val="20"/>
          <w:lang w:val="ka-GE"/>
        </w:rPr>
        <w:t>შემსრულებების თანამშრომები უნდა იყვნენ კეთილგანწყობილი და მოწესრილებულნი.</w:t>
      </w:r>
    </w:p>
    <w:p w:rsidR="00AC2988" w:rsidRPr="008016BC" w:rsidRDefault="00AC2988" w:rsidP="00713FF7">
      <w:pPr>
        <w:pStyle w:val="ListParagraph"/>
        <w:numPr>
          <w:ilvl w:val="0"/>
          <w:numId w:val="4"/>
        </w:numPr>
        <w:jc w:val="both"/>
        <w:rPr>
          <w:sz w:val="20"/>
          <w:szCs w:val="20"/>
          <w:lang w:val="ka-GE"/>
        </w:rPr>
      </w:pPr>
      <w:r w:rsidRPr="008016BC">
        <w:rPr>
          <w:sz w:val="20"/>
          <w:szCs w:val="20"/>
          <w:lang w:val="ka-GE"/>
        </w:rPr>
        <w:t xml:space="preserve">შემსრულებელის თანამშრომლები უნდა ატარებდნენ უნიფორმას და სახელობით ბეიჯებს. </w:t>
      </w:r>
    </w:p>
    <w:p w:rsidR="00AC2988" w:rsidRPr="008016BC" w:rsidRDefault="00AC2988" w:rsidP="00AC2988">
      <w:pPr>
        <w:pStyle w:val="ListParagraph"/>
        <w:numPr>
          <w:ilvl w:val="0"/>
          <w:numId w:val="4"/>
        </w:numPr>
        <w:jc w:val="both"/>
        <w:rPr>
          <w:sz w:val="20"/>
          <w:szCs w:val="20"/>
          <w:lang w:val="ka-GE"/>
        </w:rPr>
      </w:pPr>
      <w:r w:rsidRPr="008016BC">
        <w:rPr>
          <w:sz w:val="20"/>
          <w:szCs w:val="20"/>
          <w:lang w:val="ka-GE"/>
        </w:rPr>
        <w:t>შემსრულებელმა კომპანიამ უნდა გამოყოს მენეჯერი-საკონტაქტო პირი, რომელიც</w:t>
      </w:r>
      <w:r w:rsidR="00713FF7" w:rsidRPr="008016BC">
        <w:rPr>
          <w:sz w:val="20"/>
          <w:szCs w:val="20"/>
          <w:lang w:val="ka-GE"/>
        </w:rPr>
        <w:t xml:space="preserve"> მუდმივად იქნება კავშირზე და იქნება პასუხისმგებელი </w:t>
      </w:r>
      <w:r w:rsidRPr="008016BC">
        <w:rPr>
          <w:sz w:val="20"/>
          <w:szCs w:val="20"/>
          <w:lang w:val="ka-GE"/>
        </w:rPr>
        <w:t xml:space="preserve"> დამკვეთთან</w:t>
      </w:r>
      <w:r w:rsidR="00B936B8" w:rsidRPr="008016BC">
        <w:rPr>
          <w:sz w:val="20"/>
          <w:szCs w:val="20"/>
          <w:lang w:val="ka-GE"/>
        </w:rPr>
        <w:t>;</w:t>
      </w:r>
    </w:p>
    <w:p w:rsidR="00F55B82" w:rsidRPr="00E323E9" w:rsidRDefault="00830684" w:rsidP="00830684">
      <w:pPr>
        <w:pStyle w:val="ListParagraph"/>
        <w:numPr>
          <w:ilvl w:val="0"/>
          <w:numId w:val="4"/>
        </w:numPr>
        <w:jc w:val="both"/>
        <w:rPr>
          <w:sz w:val="20"/>
          <w:szCs w:val="20"/>
          <w:lang w:val="ka-GE"/>
        </w:rPr>
      </w:pPr>
      <w:r w:rsidRPr="00E323E9">
        <w:rPr>
          <w:sz w:val="20"/>
          <w:szCs w:val="20"/>
          <w:lang w:val="ka-GE"/>
        </w:rPr>
        <w:t>შემსრულებელმა უნდა უზრუნველყოს თავისი თანამშრომლების შვებულება და მინიმალური ჯანმრთელობის დაზღვევის პაკეტის ქონა ყოველ თანამშრომელზე;</w:t>
      </w:r>
    </w:p>
    <w:p w:rsidR="0091369B" w:rsidRPr="00E323E9" w:rsidRDefault="0091369B" w:rsidP="00830684">
      <w:pPr>
        <w:pStyle w:val="ListParagraph"/>
        <w:numPr>
          <w:ilvl w:val="0"/>
          <w:numId w:val="4"/>
        </w:numPr>
        <w:jc w:val="both"/>
        <w:rPr>
          <w:sz w:val="20"/>
          <w:szCs w:val="20"/>
          <w:lang w:val="ka-GE"/>
        </w:rPr>
      </w:pPr>
      <w:r w:rsidRPr="00E323E9">
        <w:rPr>
          <w:sz w:val="20"/>
          <w:szCs w:val="20"/>
          <w:lang w:val="ka-GE"/>
        </w:rPr>
        <w:t>შ</w:t>
      </w:r>
      <w:r w:rsidR="008016BC" w:rsidRPr="00E323E9">
        <w:rPr>
          <w:sz w:val="20"/>
          <w:szCs w:val="20"/>
          <w:lang w:val="ka-GE"/>
        </w:rPr>
        <w:t>ემსრულებელი</w:t>
      </w:r>
      <w:r w:rsidRPr="00E323E9">
        <w:rPr>
          <w:sz w:val="20"/>
          <w:szCs w:val="20"/>
          <w:lang w:val="ka-GE"/>
        </w:rPr>
        <w:t xml:space="preserve"> ვალდებულია </w:t>
      </w:r>
      <w:r w:rsidR="00E323E9" w:rsidRPr="00E323E9">
        <w:rPr>
          <w:sz w:val="20"/>
          <w:szCs w:val="20"/>
          <w:lang w:val="ka-GE"/>
        </w:rPr>
        <w:t xml:space="preserve">უწყვეტად </w:t>
      </w:r>
      <w:r w:rsidRPr="00E323E9">
        <w:rPr>
          <w:sz w:val="20"/>
          <w:szCs w:val="20"/>
          <w:lang w:val="ka-GE"/>
        </w:rPr>
        <w:t>უზრუნველყოფ</w:t>
      </w:r>
      <w:r w:rsidR="008016BC" w:rsidRPr="00E323E9">
        <w:rPr>
          <w:sz w:val="20"/>
          <w:szCs w:val="20"/>
          <w:lang w:val="ka-GE"/>
        </w:rPr>
        <w:t>ო</w:t>
      </w:r>
      <w:r w:rsidRPr="00E323E9">
        <w:rPr>
          <w:sz w:val="20"/>
          <w:szCs w:val="20"/>
          <w:lang w:val="ka-GE"/>
        </w:rPr>
        <w:t>ს საკმარისი ადამიანური რესურსის არსებობა. ავადობის, შვებულების (დეკრეტი, ბიულეტინი) და  გად</w:t>
      </w:r>
      <w:r w:rsidR="00E323E9" w:rsidRPr="00E323E9">
        <w:rPr>
          <w:sz w:val="20"/>
          <w:szCs w:val="20"/>
          <w:lang w:val="ka-GE"/>
        </w:rPr>
        <w:t>ედიანობის</w:t>
      </w:r>
      <w:r w:rsidRPr="00E323E9">
        <w:rPr>
          <w:sz w:val="20"/>
          <w:szCs w:val="20"/>
          <w:lang w:val="ka-GE"/>
        </w:rPr>
        <w:t xml:space="preserve"> შემთხვევაში, სწრაფი და დროული ჩ</w:t>
      </w:r>
      <w:r w:rsidR="00E323E9" w:rsidRPr="00E323E9">
        <w:rPr>
          <w:sz w:val="20"/>
          <w:szCs w:val="20"/>
          <w:lang w:val="ka-GE"/>
        </w:rPr>
        <w:t>ანაცვლებთ.</w:t>
      </w:r>
      <w:r w:rsidRPr="00E323E9">
        <w:rPr>
          <w:sz w:val="20"/>
          <w:szCs w:val="20"/>
          <w:lang w:val="ka-GE"/>
        </w:rPr>
        <w:t xml:space="preserve"> </w:t>
      </w:r>
    </w:p>
    <w:p w:rsidR="00BA3FF5" w:rsidRPr="008016BC" w:rsidRDefault="00BA3FF5" w:rsidP="00BA3FF5">
      <w:pPr>
        <w:pStyle w:val="ListParagraph"/>
        <w:numPr>
          <w:ilvl w:val="0"/>
          <w:numId w:val="4"/>
        </w:numPr>
        <w:rPr>
          <w:sz w:val="20"/>
          <w:szCs w:val="20"/>
          <w:lang w:val="ka-GE"/>
        </w:rPr>
      </w:pPr>
      <w:r w:rsidRPr="008016BC">
        <w:rPr>
          <w:sz w:val="20"/>
          <w:szCs w:val="20"/>
          <w:lang w:val="ka-GE"/>
        </w:rPr>
        <w:t xml:space="preserve">შემსრულებლის მიერ ყოველდღიურად უნდა იწარმოოს თანამშრომელთა მუშაობის ტაბელის წარმოება, რომელიც იქნება შემსრულებელთან და ნებიმიერ დროს დამკვეთის მოთხოვნის შემთხვევაში წარმოდგენილ უნდა იქნეს მყისიერად; </w:t>
      </w:r>
    </w:p>
    <w:p w:rsidR="00F55B82" w:rsidRPr="008016BC" w:rsidRDefault="00F55B82" w:rsidP="00F55B82">
      <w:pPr>
        <w:pStyle w:val="ListParagraph"/>
        <w:numPr>
          <w:ilvl w:val="0"/>
          <w:numId w:val="4"/>
        </w:numPr>
        <w:jc w:val="both"/>
        <w:rPr>
          <w:sz w:val="20"/>
          <w:szCs w:val="20"/>
          <w:lang w:val="ka-GE"/>
        </w:rPr>
      </w:pPr>
      <w:r w:rsidRPr="008016BC">
        <w:rPr>
          <w:sz w:val="20"/>
          <w:szCs w:val="20"/>
          <w:lang w:val="ka-GE"/>
        </w:rPr>
        <w:t>შემსრულებელი პასუხისმგებელია საკუთარ თანამშრომლების მიერ შრომისა და უსაფთხოების ნორმების დაცვაზე. ასევე</w:t>
      </w:r>
      <w:r w:rsidRPr="008016BC">
        <w:rPr>
          <w:sz w:val="20"/>
          <w:szCs w:val="20"/>
        </w:rPr>
        <w:t>,</w:t>
      </w:r>
      <w:r w:rsidRPr="008016BC">
        <w:rPr>
          <w:sz w:val="20"/>
          <w:szCs w:val="20"/>
          <w:lang w:val="ka-GE"/>
        </w:rPr>
        <w:t xml:space="preserve"> ყველა თანამშრომელმა უნდა იცოდეს ქიმიური საწმენდი საშუალებების გამოყენების წესები (COSHH for 'Control of Substances Hazardous to Health'- ნიშნის მქონე საწმენდი საშუალებები). საჭიროებისამებრ, დასუფთავების სამუშაოდან გამომდინარე შემსრულებლის თანამშრომლები უნდა იყვნენ აღჭურვილნი შესაბამისი დამცავი საშუალებებით (პირბადე, ერთჯერადი ხელთათმანი, ერთჯერადი კომბინიზონი, ვარდნის დამცავი ღვედი და ა.შ.);</w:t>
      </w:r>
    </w:p>
    <w:p w:rsidR="00830684" w:rsidRPr="008016BC" w:rsidRDefault="00830684" w:rsidP="00830684">
      <w:pPr>
        <w:pStyle w:val="ListParagraph"/>
        <w:numPr>
          <w:ilvl w:val="0"/>
          <w:numId w:val="4"/>
        </w:numPr>
        <w:jc w:val="both"/>
        <w:rPr>
          <w:sz w:val="20"/>
          <w:szCs w:val="20"/>
          <w:lang w:val="ka-GE"/>
        </w:rPr>
      </w:pPr>
      <w:r w:rsidRPr="008016BC">
        <w:rPr>
          <w:sz w:val="20"/>
          <w:szCs w:val="20"/>
          <w:lang w:val="ka-GE"/>
        </w:rPr>
        <w:t>შემსრულებელმა უნდა უზრუნველყოს სრული კონფიდენციალობის დაცვა;</w:t>
      </w:r>
    </w:p>
    <w:p w:rsidR="00830684" w:rsidRPr="008016BC" w:rsidRDefault="00830684" w:rsidP="000910D8">
      <w:pPr>
        <w:pStyle w:val="ListParagraph"/>
        <w:numPr>
          <w:ilvl w:val="0"/>
          <w:numId w:val="4"/>
        </w:numPr>
        <w:jc w:val="both"/>
        <w:rPr>
          <w:sz w:val="20"/>
          <w:szCs w:val="20"/>
          <w:lang w:val="ka-GE"/>
        </w:rPr>
      </w:pPr>
      <w:r w:rsidRPr="008016BC">
        <w:rPr>
          <w:sz w:val="20"/>
          <w:szCs w:val="20"/>
          <w:lang w:val="ka-GE"/>
        </w:rPr>
        <w:t xml:space="preserve">დაუშვებელია შემსრულებლის მიერ ნებარვის გარეშე დამკვეთის ნებისმიერი ნივთის, საკვები პროდუქტის და/ან პირადი ნივთის აღება პირადი გამოყენების მიზნით. </w:t>
      </w:r>
    </w:p>
    <w:p w:rsidR="00BA3FF5" w:rsidRPr="008016BC" w:rsidRDefault="00BA3FF5" w:rsidP="00BA3FF5">
      <w:pPr>
        <w:pStyle w:val="ListParagraph"/>
        <w:jc w:val="both"/>
        <w:rPr>
          <w:sz w:val="20"/>
          <w:szCs w:val="20"/>
          <w:lang w:val="ka-GE"/>
        </w:rPr>
      </w:pPr>
    </w:p>
    <w:p w:rsidR="00830684" w:rsidRPr="008016BC" w:rsidRDefault="00830684" w:rsidP="00830684">
      <w:pPr>
        <w:ind w:firstLine="360"/>
        <w:jc w:val="both"/>
        <w:rPr>
          <w:b/>
          <w:sz w:val="20"/>
          <w:szCs w:val="20"/>
          <w:lang w:val="ka-GE"/>
        </w:rPr>
      </w:pPr>
      <w:r w:rsidRPr="008016BC">
        <w:rPr>
          <w:b/>
          <w:sz w:val="20"/>
          <w:szCs w:val="20"/>
          <w:lang w:val="ka-GE"/>
        </w:rPr>
        <w:t xml:space="preserve">მატერიალურ-ტექნიკური ბაზა და </w:t>
      </w:r>
      <w:r w:rsidR="00330E22" w:rsidRPr="008016BC">
        <w:rPr>
          <w:b/>
          <w:sz w:val="20"/>
          <w:szCs w:val="20"/>
          <w:lang w:val="ka-GE"/>
        </w:rPr>
        <w:t>მომარაგება</w:t>
      </w:r>
      <w:r w:rsidRPr="008016BC">
        <w:rPr>
          <w:b/>
          <w:sz w:val="20"/>
          <w:szCs w:val="20"/>
          <w:lang w:val="ka-GE"/>
        </w:rPr>
        <w:t xml:space="preserve">: </w:t>
      </w:r>
    </w:p>
    <w:p w:rsidR="00911480" w:rsidRPr="008016BC" w:rsidRDefault="00911480" w:rsidP="00911480">
      <w:pPr>
        <w:pStyle w:val="ListParagraph"/>
        <w:numPr>
          <w:ilvl w:val="0"/>
          <w:numId w:val="4"/>
        </w:numPr>
        <w:jc w:val="both"/>
        <w:rPr>
          <w:sz w:val="20"/>
          <w:szCs w:val="20"/>
          <w:lang w:val="ka-GE"/>
        </w:rPr>
      </w:pPr>
      <w:r w:rsidRPr="008016BC">
        <w:rPr>
          <w:sz w:val="20"/>
          <w:szCs w:val="20"/>
          <w:lang w:val="ka-GE"/>
        </w:rPr>
        <w:t>შემსრულებელმა უნდა უზრუნველყოს</w:t>
      </w:r>
      <w:r w:rsidR="0076481B" w:rsidRPr="008016BC">
        <w:rPr>
          <w:sz w:val="20"/>
          <w:szCs w:val="20"/>
          <w:lang w:val="ka-GE"/>
        </w:rPr>
        <w:t xml:space="preserve"> </w:t>
      </w:r>
      <w:r w:rsidR="00830684" w:rsidRPr="008016BC">
        <w:rPr>
          <w:sz w:val="20"/>
          <w:szCs w:val="20"/>
          <w:lang w:val="ka-GE"/>
        </w:rPr>
        <w:t xml:space="preserve">დასუფთავებისათვის </w:t>
      </w:r>
      <w:r w:rsidRPr="008016BC">
        <w:rPr>
          <w:sz w:val="20"/>
          <w:szCs w:val="20"/>
          <w:lang w:val="ka-GE"/>
        </w:rPr>
        <w:t>საჭირო ინვენტარი (მტვერსასრუტები, იატაკის საწმენდი აპარატი, ქიმწმენდის აპარატი და სხვა საჭირო მოწყობილობა</w:t>
      </w:r>
      <w:r w:rsidR="00830684" w:rsidRPr="008016BC">
        <w:rPr>
          <w:sz w:val="20"/>
          <w:szCs w:val="20"/>
          <w:lang w:val="ka-GE"/>
        </w:rPr>
        <w:t>)</w:t>
      </w:r>
      <w:r w:rsidR="00041AE1" w:rsidRPr="008016BC">
        <w:rPr>
          <w:sz w:val="20"/>
          <w:szCs w:val="20"/>
          <w:lang w:val="ka-GE"/>
        </w:rPr>
        <w:t xml:space="preserve"> და </w:t>
      </w:r>
      <w:r w:rsidRPr="008016BC">
        <w:rPr>
          <w:sz w:val="20"/>
          <w:szCs w:val="20"/>
          <w:lang w:val="ka-GE"/>
        </w:rPr>
        <w:t xml:space="preserve"> შესაბამისი მომსახურების გაწევისთვის</w:t>
      </w:r>
      <w:r w:rsidR="00041AE1" w:rsidRPr="008016BC">
        <w:rPr>
          <w:sz w:val="20"/>
          <w:szCs w:val="20"/>
          <w:lang w:val="ka-GE"/>
        </w:rPr>
        <w:t xml:space="preserve"> საჭირო სახარჯი მასალა და </w:t>
      </w:r>
      <w:r w:rsidR="00830684" w:rsidRPr="008016BC">
        <w:rPr>
          <w:sz w:val="20"/>
          <w:szCs w:val="20"/>
          <w:lang w:val="ka-GE"/>
        </w:rPr>
        <w:t xml:space="preserve">საწმენდი </w:t>
      </w:r>
      <w:r w:rsidR="00041AE1" w:rsidRPr="008016BC">
        <w:rPr>
          <w:sz w:val="20"/>
          <w:szCs w:val="20"/>
          <w:lang w:val="ka-GE"/>
        </w:rPr>
        <w:t>საშუალებები</w:t>
      </w:r>
      <w:r w:rsidR="00830684" w:rsidRPr="008016BC">
        <w:rPr>
          <w:sz w:val="20"/>
          <w:szCs w:val="20"/>
          <w:lang w:val="ka-GE"/>
        </w:rPr>
        <w:t xml:space="preserve"> (ტილო, საწმენდი სითხეები, სადეზინფექციო სითხეები და ა.შ</w:t>
      </w:r>
      <w:r w:rsidRPr="008016BC">
        <w:rPr>
          <w:sz w:val="20"/>
          <w:szCs w:val="20"/>
          <w:lang w:val="ka-GE"/>
        </w:rPr>
        <w:t>)</w:t>
      </w:r>
      <w:r w:rsidR="00B936B8" w:rsidRPr="008016BC">
        <w:rPr>
          <w:sz w:val="20"/>
          <w:szCs w:val="20"/>
          <w:lang w:val="ka-GE"/>
        </w:rPr>
        <w:t>;</w:t>
      </w:r>
    </w:p>
    <w:p w:rsidR="0076481B" w:rsidRPr="008016BC" w:rsidRDefault="0076481B" w:rsidP="00AE2135">
      <w:pPr>
        <w:pStyle w:val="ListParagraph"/>
        <w:numPr>
          <w:ilvl w:val="0"/>
          <w:numId w:val="4"/>
        </w:numPr>
        <w:jc w:val="both"/>
        <w:rPr>
          <w:sz w:val="20"/>
          <w:szCs w:val="20"/>
          <w:lang w:val="ka-GE"/>
        </w:rPr>
      </w:pPr>
      <w:r w:rsidRPr="008016BC">
        <w:rPr>
          <w:sz w:val="20"/>
          <w:szCs w:val="20"/>
          <w:lang w:val="ka-GE"/>
        </w:rPr>
        <w:t xml:space="preserve">შემსრულებელმა უნდა უზრუნველყოს საპირფარეშოებისათვის, სამზარეულოებისათვის და გარე პერიმეტრისათვის საჭირო ინვენტარით </w:t>
      </w:r>
      <w:r w:rsidRPr="00E323E9">
        <w:rPr>
          <w:b/>
          <w:sz w:val="20"/>
          <w:szCs w:val="20"/>
          <w:lang w:val="ka-GE"/>
        </w:rPr>
        <w:t>ერთჯერადი</w:t>
      </w:r>
      <w:r w:rsidRPr="008016BC">
        <w:rPr>
          <w:sz w:val="20"/>
          <w:szCs w:val="20"/>
          <w:lang w:val="ka-GE"/>
        </w:rPr>
        <w:t xml:space="preserve"> აღჭურვა-მომარაგება </w:t>
      </w:r>
      <w:r w:rsidRPr="008016BC">
        <w:rPr>
          <w:b/>
          <w:sz w:val="20"/>
          <w:szCs w:val="20"/>
          <w:lang w:val="ka-GE"/>
        </w:rPr>
        <w:t xml:space="preserve">დანართი N4-ის აღჭურვილობის </w:t>
      </w:r>
      <w:r w:rsidRPr="008016BC">
        <w:rPr>
          <w:sz w:val="20"/>
          <w:szCs w:val="20"/>
          <w:lang w:val="ka-GE"/>
        </w:rPr>
        <w:t xml:space="preserve">შესაბამისად, რომელშიც მოცემულია რაოდენობები და სპეციფიკაციები. </w:t>
      </w:r>
    </w:p>
    <w:p w:rsidR="00830684" w:rsidRPr="008016BC" w:rsidRDefault="0076481B" w:rsidP="0076481B">
      <w:pPr>
        <w:pStyle w:val="ListParagraph"/>
        <w:jc w:val="both"/>
        <w:rPr>
          <w:i/>
          <w:sz w:val="20"/>
          <w:szCs w:val="20"/>
          <w:lang w:val="ka-GE"/>
        </w:rPr>
      </w:pPr>
      <w:r w:rsidRPr="008016BC">
        <w:rPr>
          <w:i/>
          <w:sz w:val="20"/>
          <w:szCs w:val="20"/>
          <w:lang w:val="ka-GE"/>
        </w:rPr>
        <w:t xml:space="preserve">შენიშვნა: დამკვეთი იტოვებს უფლებას, ტენდერის დასრულების შემდეგ, შეიტანოს ცვლილება-კორექტირება და/ან ბათილად ცნოს დანართი N4-ის აღჭურვილობის მოთხოვნის ვალდებულება. </w:t>
      </w:r>
    </w:p>
    <w:p w:rsidR="0076481B" w:rsidRPr="008016BC" w:rsidRDefault="0076481B" w:rsidP="0076481B">
      <w:pPr>
        <w:pStyle w:val="ListParagraph"/>
        <w:numPr>
          <w:ilvl w:val="0"/>
          <w:numId w:val="4"/>
        </w:numPr>
        <w:jc w:val="both"/>
        <w:rPr>
          <w:sz w:val="20"/>
          <w:szCs w:val="20"/>
          <w:lang w:val="ka-GE"/>
        </w:rPr>
      </w:pPr>
      <w:r w:rsidRPr="008016BC">
        <w:rPr>
          <w:sz w:val="20"/>
          <w:szCs w:val="20"/>
          <w:lang w:val="ka-GE"/>
        </w:rPr>
        <w:t xml:space="preserve">შემსრულებელმა უნდა უზრუნველყოს დამკვეთის სახარჯი მასალით უწყვეტი მომარაგება </w:t>
      </w:r>
      <w:r w:rsidRPr="008016BC">
        <w:rPr>
          <w:b/>
          <w:sz w:val="20"/>
          <w:szCs w:val="20"/>
          <w:lang w:val="ka-GE"/>
        </w:rPr>
        <w:t>დანართი N4-ის სახარჯი მასალის</w:t>
      </w:r>
      <w:r w:rsidRPr="008016BC">
        <w:rPr>
          <w:sz w:val="20"/>
          <w:szCs w:val="20"/>
          <w:lang w:val="ka-GE"/>
        </w:rPr>
        <w:t xml:space="preserve"> შესაბამისად. რაოდენობის და ფასის დადგენა უნდა მოხდეს </w:t>
      </w:r>
      <w:r w:rsidR="00330E22" w:rsidRPr="008016BC">
        <w:rPr>
          <w:sz w:val="20"/>
          <w:szCs w:val="20"/>
          <w:lang w:val="ka-GE"/>
        </w:rPr>
        <w:t xml:space="preserve">შემსყიდველის მიერ </w:t>
      </w:r>
      <w:r w:rsidRPr="008016BC">
        <w:rPr>
          <w:sz w:val="20"/>
          <w:szCs w:val="20"/>
          <w:lang w:val="ka-GE"/>
        </w:rPr>
        <w:t>სატენდერო დოკუმენტაციისა და ობიექტების შესწავლის შემდეგ</w:t>
      </w:r>
      <w:r w:rsidR="00330E22" w:rsidRPr="008016BC">
        <w:rPr>
          <w:sz w:val="20"/>
          <w:szCs w:val="20"/>
          <w:lang w:val="ka-GE"/>
        </w:rPr>
        <w:t>.</w:t>
      </w:r>
      <w:r w:rsidRPr="008016BC">
        <w:rPr>
          <w:sz w:val="20"/>
          <w:szCs w:val="20"/>
          <w:lang w:val="ka-GE"/>
        </w:rPr>
        <w:t xml:space="preserve"> </w:t>
      </w:r>
    </w:p>
    <w:p w:rsidR="00911480" w:rsidRPr="008016BC" w:rsidRDefault="00B936B8" w:rsidP="00911480">
      <w:pPr>
        <w:pStyle w:val="ListParagraph"/>
        <w:numPr>
          <w:ilvl w:val="0"/>
          <w:numId w:val="4"/>
        </w:numPr>
        <w:jc w:val="both"/>
        <w:rPr>
          <w:sz w:val="20"/>
          <w:szCs w:val="20"/>
          <w:lang w:val="ka-GE"/>
        </w:rPr>
      </w:pPr>
      <w:r w:rsidRPr="008016BC">
        <w:rPr>
          <w:sz w:val="20"/>
          <w:szCs w:val="20"/>
          <w:lang w:val="ka-GE"/>
        </w:rPr>
        <w:lastRenderedPageBreak/>
        <w:t xml:space="preserve">ნებისმიერი </w:t>
      </w:r>
      <w:r w:rsidR="00911480" w:rsidRPr="008016BC">
        <w:rPr>
          <w:sz w:val="20"/>
          <w:szCs w:val="20"/>
          <w:lang w:val="ka-GE"/>
        </w:rPr>
        <w:t xml:space="preserve">სახარჯი </w:t>
      </w:r>
      <w:r w:rsidR="00F55B82" w:rsidRPr="008016BC">
        <w:rPr>
          <w:sz w:val="20"/>
          <w:szCs w:val="20"/>
          <w:lang w:val="ka-GE"/>
        </w:rPr>
        <w:t>მასალ</w:t>
      </w:r>
      <w:r w:rsidR="00911480" w:rsidRPr="008016BC">
        <w:rPr>
          <w:sz w:val="20"/>
          <w:szCs w:val="20"/>
          <w:lang w:val="ka-GE"/>
        </w:rPr>
        <w:t xml:space="preserve">ის </w:t>
      </w:r>
      <w:r w:rsidRPr="008016BC">
        <w:rPr>
          <w:sz w:val="20"/>
          <w:szCs w:val="20"/>
          <w:lang w:val="ka-GE"/>
        </w:rPr>
        <w:t>მოწოდე</w:t>
      </w:r>
      <w:r w:rsidR="00041AE1" w:rsidRPr="008016BC">
        <w:rPr>
          <w:sz w:val="20"/>
          <w:szCs w:val="20"/>
          <w:lang w:val="ka-GE"/>
        </w:rPr>
        <w:t>ბ</w:t>
      </w:r>
      <w:r w:rsidRPr="008016BC">
        <w:rPr>
          <w:sz w:val="20"/>
          <w:szCs w:val="20"/>
          <w:lang w:val="ka-GE"/>
        </w:rPr>
        <w:t>ა-გამოყენების</w:t>
      </w:r>
      <w:r w:rsidR="00911480" w:rsidRPr="008016BC">
        <w:rPr>
          <w:sz w:val="20"/>
          <w:szCs w:val="20"/>
          <w:lang w:val="ka-GE"/>
        </w:rPr>
        <w:t xml:space="preserve"> დროს, შემსრულებელმა უნდა გამოიყენოს ის სარეცხი საშუალებები</w:t>
      </w:r>
      <w:r w:rsidR="00713FF7" w:rsidRPr="008016BC">
        <w:rPr>
          <w:sz w:val="20"/>
          <w:szCs w:val="20"/>
          <w:lang w:val="ka-GE"/>
        </w:rPr>
        <w:t>,</w:t>
      </w:r>
      <w:r w:rsidR="00911480" w:rsidRPr="008016BC">
        <w:rPr>
          <w:sz w:val="20"/>
          <w:szCs w:val="20"/>
          <w:lang w:val="ka-GE"/>
        </w:rPr>
        <w:t xml:space="preserve"> რომლებიც სერტიფიცირებული იქნება შემდეგი ჩამონათვალიდან: EU ან The Nordic Ecolabel, Green Seal (USA), Blue Angel (Germany) ან სხვა რომელიმე მსგავსი სერტიფიკატით დამკვეთთან წინასწარი შეთანხმების საფუძველზე</w:t>
      </w:r>
      <w:r w:rsidRPr="008016BC">
        <w:rPr>
          <w:sz w:val="20"/>
          <w:szCs w:val="20"/>
          <w:lang w:val="ka-GE"/>
        </w:rPr>
        <w:t>;</w:t>
      </w:r>
    </w:p>
    <w:p w:rsidR="00713FF7" w:rsidRPr="008016BC" w:rsidRDefault="00713FF7" w:rsidP="00713FF7">
      <w:pPr>
        <w:pStyle w:val="ListParagraph"/>
        <w:numPr>
          <w:ilvl w:val="0"/>
          <w:numId w:val="4"/>
        </w:numPr>
        <w:jc w:val="both"/>
        <w:rPr>
          <w:sz w:val="20"/>
          <w:szCs w:val="20"/>
          <w:lang w:val="ka-GE"/>
        </w:rPr>
      </w:pPr>
      <w:r w:rsidRPr="008016BC">
        <w:rPr>
          <w:sz w:val="20"/>
          <w:szCs w:val="20"/>
          <w:lang w:val="ka-GE"/>
        </w:rPr>
        <w:t>შემსრულებელი პასუხისმგებელია საკუთარი ინვენტარის მართებულ შენახვასა და სამეურნეო</w:t>
      </w:r>
      <w:r w:rsidR="00041AE1" w:rsidRPr="008016BC">
        <w:rPr>
          <w:sz w:val="20"/>
          <w:szCs w:val="20"/>
          <w:lang w:val="ka-GE"/>
        </w:rPr>
        <w:t xml:space="preserve">-სახარჯი </w:t>
      </w:r>
      <w:r w:rsidRPr="008016BC">
        <w:rPr>
          <w:sz w:val="20"/>
          <w:szCs w:val="20"/>
          <w:lang w:val="ka-GE"/>
        </w:rPr>
        <w:t>მასალების მარაგების კონტროლზე</w:t>
      </w:r>
      <w:r w:rsidR="001426C6" w:rsidRPr="008016BC">
        <w:rPr>
          <w:sz w:val="20"/>
          <w:szCs w:val="20"/>
          <w:lang w:val="ka-GE"/>
        </w:rPr>
        <w:t>, რისთვისაც დამკვეთის მიერ ლოკაციებ</w:t>
      </w:r>
      <w:r w:rsidR="00F55B82" w:rsidRPr="008016BC">
        <w:rPr>
          <w:sz w:val="20"/>
          <w:szCs w:val="20"/>
          <w:lang w:val="ka-GE"/>
        </w:rPr>
        <w:t>ის მიხედვით გამოეყოფა</w:t>
      </w:r>
      <w:r w:rsidR="001426C6" w:rsidRPr="008016BC">
        <w:rPr>
          <w:sz w:val="20"/>
          <w:szCs w:val="20"/>
          <w:lang w:val="ka-GE"/>
        </w:rPr>
        <w:t xml:space="preserve"> შესაბამისი დაცული ფართი</w:t>
      </w:r>
      <w:r w:rsidR="00F55B82" w:rsidRPr="008016BC">
        <w:rPr>
          <w:sz w:val="20"/>
          <w:szCs w:val="20"/>
          <w:lang w:val="ka-GE"/>
        </w:rPr>
        <w:t>/ტერიტორია</w:t>
      </w:r>
      <w:r w:rsidR="001426C6" w:rsidRPr="008016BC">
        <w:rPr>
          <w:sz w:val="20"/>
          <w:szCs w:val="20"/>
          <w:lang w:val="ka-GE"/>
        </w:rPr>
        <w:t>.</w:t>
      </w:r>
    </w:p>
    <w:p w:rsidR="00F55B82" w:rsidRPr="008016BC" w:rsidRDefault="00F55B82" w:rsidP="00BD64BD">
      <w:pPr>
        <w:jc w:val="both"/>
        <w:rPr>
          <w:sz w:val="20"/>
          <w:szCs w:val="20"/>
          <w:lang w:val="ka-GE"/>
        </w:rPr>
      </w:pPr>
      <w:r w:rsidRPr="008016BC">
        <w:rPr>
          <w:b/>
          <w:sz w:val="20"/>
          <w:szCs w:val="20"/>
          <w:lang w:val="ka-GE"/>
        </w:rPr>
        <w:t>მომსახურება:</w:t>
      </w:r>
    </w:p>
    <w:p w:rsidR="00911480" w:rsidRPr="008016BC" w:rsidRDefault="0087596D" w:rsidP="00BD64BD">
      <w:pPr>
        <w:jc w:val="both"/>
        <w:rPr>
          <w:b/>
          <w:sz w:val="20"/>
          <w:szCs w:val="20"/>
          <w:lang w:val="ka-GE"/>
        </w:rPr>
      </w:pPr>
      <w:r w:rsidRPr="008016BC">
        <w:rPr>
          <w:sz w:val="20"/>
          <w:szCs w:val="20"/>
          <w:lang w:val="ka-GE"/>
        </w:rPr>
        <w:t>მომსახურების მიღების</w:t>
      </w:r>
      <w:r w:rsidR="00BD64BD" w:rsidRPr="008016BC">
        <w:rPr>
          <w:sz w:val="20"/>
          <w:szCs w:val="20"/>
          <w:lang w:val="ka-GE"/>
        </w:rPr>
        <w:t xml:space="preserve"> პერიოდულობის</w:t>
      </w:r>
      <w:r w:rsidRPr="008016BC">
        <w:rPr>
          <w:sz w:val="20"/>
          <w:szCs w:val="20"/>
          <w:lang w:val="ka-GE"/>
        </w:rPr>
        <w:t xml:space="preserve"> მიხედვით</w:t>
      </w:r>
      <w:r w:rsidR="00BD64BD" w:rsidRPr="008016BC">
        <w:rPr>
          <w:sz w:val="20"/>
          <w:szCs w:val="20"/>
          <w:lang w:val="ka-GE"/>
        </w:rPr>
        <w:t>,</w:t>
      </w:r>
      <w:r w:rsidRPr="008016BC">
        <w:rPr>
          <w:sz w:val="20"/>
          <w:szCs w:val="20"/>
          <w:lang w:val="ka-GE"/>
        </w:rPr>
        <w:t xml:space="preserve"> მომსახურება იყოფა 2 </w:t>
      </w:r>
      <w:r w:rsidR="00713FF7" w:rsidRPr="008016BC">
        <w:rPr>
          <w:sz w:val="20"/>
          <w:szCs w:val="20"/>
          <w:lang w:val="ka-GE"/>
        </w:rPr>
        <w:t>ჯგუფად</w:t>
      </w:r>
      <w:r w:rsidRPr="008016BC">
        <w:rPr>
          <w:sz w:val="20"/>
          <w:szCs w:val="20"/>
          <w:lang w:val="ka-GE"/>
        </w:rPr>
        <w:t xml:space="preserve"> - </w:t>
      </w:r>
      <w:r w:rsidRPr="008016BC">
        <w:rPr>
          <w:b/>
          <w:sz w:val="20"/>
          <w:szCs w:val="20"/>
          <w:lang w:val="ka-GE"/>
        </w:rPr>
        <w:t>მუდმივი</w:t>
      </w:r>
      <w:r w:rsidR="00BD64BD" w:rsidRPr="008016BC">
        <w:rPr>
          <w:b/>
          <w:sz w:val="20"/>
          <w:szCs w:val="20"/>
          <w:lang w:val="ka-GE"/>
        </w:rPr>
        <w:t xml:space="preserve"> ჯგუფი</w:t>
      </w:r>
      <w:r w:rsidR="00BD64BD" w:rsidRPr="008016BC">
        <w:rPr>
          <w:sz w:val="20"/>
          <w:szCs w:val="20"/>
          <w:lang w:val="ka-GE"/>
        </w:rPr>
        <w:t xml:space="preserve"> (დანართი N2)</w:t>
      </w:r>
      <w:r w:rsidRPr="008016BC">
        <w:rPr>
          <w:sz w:val="20"/>
          <w:szCs w:val="20"/>
          <w:lang w:val="ka-GE"/>
        </w:rPr>
        <w:t xml:space="preserve"> - ყოველდღ</w:t>
      </w:r>
      <w:r w:rsidR="00F55B82" w:rsidRPr="008016BC">
        <w:rPr>
          <w:sz w:val="20"/>
          <w:szCs w:val="20"/>
          <w:lang w:val="ka-GE"/>
        </w:rPr>
        <w:t>ი</w:t>
      </w:r>
      <w:r w:rsidRPr="008016BC">
        <w:rPr>
          <w:sz w:val="20"/>
          <w:szCs w:val="20"/>
          <w:lang w:val="ka-GE"/>
        </w:rPr>
        <w:t>ური</w:t>
      </w:r>
      <w:r w:rsidR="00F55B82" w:rsidRPr="008016BC">
        <w:rPr>
          <w:sz w:val="20"/>
          <w:szCs w:val="20"/>
          <w:lang w:val="ka-GE"/>
        </w:rPr>
        <w:t xml:space="preserve"> დასუფთავება და გენერალური დასუფთავება,</w:t>
      </w:r>
      <w:r w:rsidR="001426C6" w:rsidRPr="008016BC">
        <w:rPr>
          <w:sz w:val="20"/>
          <w:szCs w:val="20"/>
          <w:lang w:val="ka-GE"/>
        </w:rPr>
        <w:t xml:space="preserve"> და </w:t>
      </w:r>
      <w:r w:rsidRPr="008016BC">
        <w:rPr>
          <w:sz w:val="20"/>
          <w:szCs w:val="20"/>
          <w:lang w:val="ka-GE"/>
        </w:rPr>
        <w:t xml:space="preserve"> </w:t>
      </w:r>
      <w:r w:rsidRPr="008016BC">
        <w:rPr>
          <w:b/>
          <w:sz w:val="20"/>
          <w:szCs w:val="20"/>
          <w:lang w:val="ka-GE"/>
        </w:rPr>
        <w:t xml:space="preserve">მობილური </w:t>
      </w:r>
      <w:r w:rsidR="00BD64BD" w:rsidRPr="008016BC">
        <w:rPr>
          <w:b/>
          <w:sz w:val="20"/>
          <w:szCs w:val="20"/>
          <w:lang w:val="ka-GE"/>
        </w:rPr>
        <w:t>ჯგუფი</w:t>
      </w:r>
      <w:r w:rsidR="00BD64BD" w:rsidRPr="008016BC">
        <w:rPr>
          <w:sz w:val="20"/>
          <w:szCs w:val="20"/>
          <w:lang w:val="ka-GE"/>
        </w:rPr>
        <w:t xml:space="preserve"> (დანართი N3) </w:t>
      </w:r>
      <w:r w:rsidRPr="008016BC">
        <w:rPr>
          <w:sz w:val="20"/>
          <w:szCs w:val="20"/>
          <w:lang w:val="ka-GE"/>
        </w:rPr>
        <w:t>- კვირაში ერთი დღე</w:t>
      </w:r>
      <w:r w:rsidR="00BD64BD" w:rsidRPr="008016BC">
        <w:rPr>
          <w:sz w:val="20"/>
          <w:szCs w:val="20"/>
          <w:lang w:val="ka-GE"/>
        </w:rPr>
        <w:t xml:space="preserve">. </w:t>
      </w:r>
    </w:p>
    <w:p w:rsidR="00CD1A4E" w:rsidRPr="008016BC" w:rsidRDefault="00911480" w:rsidP="00BD64BD">
      <w:pPr>
        <w:jc w:val="both"/>
        <w:rPr>
          <w:b/>
          <w:sz w:val="20"/>
          <w:szCs w:val="20"/>
          <w:lang w:val="ka-GE"/>
        </w:rPr>
      </w:pPr>
      <w:r w:rsidRPr="008016BC">
        <w:rPr>
          <w:b/>
          <w:sz w:val="20"/>
          <w:szCs w:val="20"/>
          <w:lang w:val="ka-GE"/>
        </w:rPr>
        <w:t>მ</w:t>
      </w:r>
      <w:r w:rsidR="00BD64BD" w:rsidRPr="008016BC">
        <w:rPr>
          <w:b/>
          <w:sz w:val="20"/>
          <w:szCs w:val="20"/>
          <w:lang w:val="ka-GE"/>
        </w:rPr>
        <w:t>უდმივი ჯგუფისათვის</w:t>
      </w:r>
      <w:r w:rsidRPr="008016BC">
        <w:rPr>
          <w:b/>
          <w:sz w:val="20"/>
          <w:szCs w:val="20"/>
          <w:lang w:val="ka-GE"/>
        </w:rPr>
        <w:t xml:space="preserve"> ობიექტების ჩამონათვალი</w:t>
      </w:r>
      <w:r w:rsidR="00B936B8" w:rsidRPr="008016BC">
        <w:rPr>
          <w:b/>
          <w:sz w:val="20"/>
          <w:szCs w:val="20"/>
        </w:rPr>
        <w:t>,</w:t>
      </w:r>
      <w:r w:rsidRPr="008016BC">
        <w:rPr>
          <w:b/>
          <w:sz w:val="20"/>
          <w:szCs w:val="20"/>
          <w:lang w:val="ka-GE"/>
        </w:rPr>
        <w:t xml:space="preserve"> დეტალური მონაცემებით წარმოდგენილია დანართი N2-ის სახით</w:t>
      </w:r>
      <w:r w:rsidR="00F55B82" w:rsidRPr="008016BC">
        <w:rPr>
          <w:b/>
          <w:sz w:val="20"/>
          <w:szCs w:val="20"/>
          <w:lang w:val="ka-GE"/>
        </w:rPr>
        <w:t xml:space="preserve">. </w:t>
      </w:r>
      <w:r w:rsidRPr="008016BC">
        <w:rPr>
          <w:b/>
          <w:sz w:val="20"/>
          <w:szCs w:val="20"/>
          <w:lang w:val="ka-GE"/>
        </w:rPr>
        <w:t xml:space="preserve"> </w:t>
      </w:r>
    </w:p>
    <w:p w:rsidR="00CD1A4E" w:rsidRPr="008016BC" w:rsidRDefault="00CD1A4E" w:rsidP="00BD64BD">
      <w:pPr>
        <w:jc w:val="both"/>
        <w:rPr>
          <w:sz w:val="20"/>
          <w:szCs w:val="20"/>
          <w:lang w:val="ka-GE"/>
        </w:rPr>
      </w:pPr>
      <w:r w:rsidRPr="008016BC">
        <w:rPr>
          <w:sz w:val="20"/>
          <w:szCs w:val="20"/>
          <w:lang w:val="ka-GE"/>
        </w:rPr>
        <w:t>ყოველდღიური დასუფთავება შემსრულებლის მიერ უნდა დაიწყოს სამუშაო საათების დაწყებამდე დანართი N2-ში მოცემული გრაფიკისა და დავალების შესაბამისად.</w:t>
      </w:r>
    </w:p>
    <w:p w:rsidR="00CD1A4E" w:rsidRPr="008016BC" w:rsidRDefault="00CD1A4E" w:rsidP="00BD64BD">
      <w:pPr>
        <w:jc w:val="both"/>
        <w:rPr>
          <w:sz w:val="20"/>
          <w:szCs w:val="20"/>
          <w:lang w:val="ka-GE"/>
        </w:rPr>
      </w:pPr>
      <w:r w:rsidRPr="008016BC">
        <w:rPr>
          <w:sz w:val="20"/>
          <w:szCs w:val="20"/>
          <w:lang w:val="ka-GE"/>
        </w:rPr>
        <w:t>გენერალური დასუფთავება უნდა ჩატარდეს არასამუშაო დღეებში, დამკვეთთან წინასწარ შეთანხმებული და დადგენილი გრაფიკის მიხედვით. გენერალური დასუფთავება მოიცავს ობიექტების ფუნდამენტურ დასუფთავებას საჭირო ტექნიკითა და სხვადასხვა საწმენდი ხსნარების, სადეზინფექციო სითხეების გამოყენებით</w:t>
      </w:r>
      <w:r w:rsidR="00603376" w:rsidRPr="008016BC">
        <w:rPr>
          <w:sz w:val="20"/>
          <w:szCs w:val="20"/>
          <w:lang w:val="ka-GE"/>
        </w:rPr>
        <w:t xml:space="preserve"> (ი</w:t>
      </w:r>
      <w:r w:rsidRPr="008016BC">
        <w:rPr>
          <w:sz w:val="20"/>
          <w:szCs w:val="20"/>
          <w:lang w:val="ka-GE"/>
        </w:rPr>
        <w:t>ატაკის, ჭერის, ფანჯრებისა და კარებების გაწმნდა-დასუფთავებას, საოფისე ავეჯის/მითითებული ტექნიკის და რბილი ავეჯის საჭიროებისამებრ სველ/ქიმიურ წმენდას</w:t>
      </w:r>
      <w:r w:rsidR="00603376" w:rsidRPr="008016BC">
        <w:rPr>
          <w:sz w:val="20"/>
          <w:szCs w:val="20"/>
          <w:lang w:val="ka-GE"/>
        </w:rPr>
        <w:t>)</w:t>
      </w:r>
      <w:r w:rsidRPr="008016BC">
        <w:rPr>
          <w:sz w:val="20"/>
          <w:szCs w:val="20"/>
          <w:lang w:val="ka-GE"/>
        </w:rPr>
        <w:t xml:space="preserve">.  </w:t>
      </w:r>
    </w:p>
    <w:p w:rsidR="00BD64BD" w:rsidRPr="008016BC" w:rsidRDefault="00BD64BD" w:rsidP="00BD64BD">
      <w:pPr>
        <w:jc w:val="both"/>
        <w:rPr>
          <w:b/>
          <w:sz w:val="20"/>
          <w:szCs w:val="20"/>
          <w:lang w:val="ka-GE"/>
        </w:rPr>
      </w:pPr>
      <w:r w:rsidRPr="008016BC">
        <w:rPr>
          <w:b/>
          <w:sz w:val="20"/>
          <w:szCs w:val="20"/>
          <w:lang w:val="ka-GE"/>
        </w:rPr>
        <w:t>ყოველდღიური დასუფთავებისა და გენერალური დასუფთავების მიხედვით მოთხოვნები</w:t>
      </w:r>
      <w:r w:rsidR="00911480" w:rsidRPr="008016BC">
        <w:rPr>
          <w:b/>
          <w:sz w:val="20"/>
          <w:szCs w:val="20"/>
          <w:lang w:val="ka-GE"/>
        </w:rPr>
        <w:t xml:space="preserve"> შემდეგია</w:t>
      </w:r>
      <w:r w:rsidRPr="008016BC">
        <w:rPr>
          <w:b/>
          <w:sz w:val="20"/>
          <w:szCs w:val="20"/>
          <w:lang w:val="ka-GE"/>
        </w:rPr>
        <w:t>:</w:t>
      </w:r>
    </w:p>
    <w:p w:rsidR="00BD64BD" w:rsidRPr="008016BC" w:rsidRDefault="00BD64BD" w:rsidP="00BD64BD">
      <w:pPr>
        <w:jc w:val="both"/>
        <w:rPr>
          <w:i/>
          <w:color w:val="FF0000"/>
          <w:sz w:val="20"/>
          <w:szCs w:val="20"/>
          <w:lang w:val="ka-GE"/>
        </w:rPr>
      </w:pPr>
      <w:r w:rsidRPr="008016BC">
        <w:rPr>
          <w:i/>
          <w:color w:val="FF0000"/>
          <w:sz w:val="20"/>
          <w:szCs w:val="20"/>
          <w:lang w:val="ka-GE"/>
        </w:rPr>
        <w:t>ცხრილი</w:t>
      </w:r>
      <w:r w:rsidR="00E323E9">
        <w:rPr>
          <w:i/>
          <w:color w:val="FF0000"/>
          <w:sz w:val="20"/>
          <w:szCs w:val="20"/>
          <w:lang w:val="ka-GE"/>
        </w:rPr>
        <w:t xml:space="preserve"> N1</w:t>
      </w:r>
    </w:p>
    <w:p w:rsidR="00C23081" w:rsidRPr="008016BC" w:rsidRDefault="00C23081" w:rsidP="00BD64BD">
      <w:pPr>
        <w:jc w:val="both"/>
        <w:rPr>
          <w:b/>
          <w:sz w:val="20"/>
          <w:szCs w:val="20"/>
          <w:lang w:val="ka-GE"/>
        </w:rPr>
      </w:pPr>
    </w:p>
    <w:p w:rsidR="00A9099B" w:rsidRPr="008016BC" w:rsidRDefault="00BD64BD" w:rsidP="00BD64BD">
      <w:pPr>
        <w:jc w:val="both"/>
        <w:rPr>
          <w:b/>
          <w:sz w:val="20"/>
          <w:szCs w:val="20"/>
          <w:lang w:val="ka-GE"/>
        </w:rPr>
      </w:pPr>
      <w:r w:rsidRPr="008016BC">
        <w:rPr>
          <w:b/>
          <w:sz w:val="20"/>
          <w:szCs w:val="20"/>
          <w:lang w:val="ka-GE"/>
        </w:rPr>
        <w:t>მობილური ჯგუფი</w:t>
      </w:r>
      <w:r w:rsidR="00911480" w:rsidRPr="008016BC">
        <w:rPr>
          <w:b/>
          <w:sz w:val="20"/>
          <w:szCs w:val="20"/>
          <w:lang w:val="ka-GE"/>
        </w:rPr>
        <w:t>სათვის ობიექტების ჩამონათვალი</w:t>
      </w:r>
      <w:r w:rsidR="00B936B8" w:rsidRPr="008016BC">
        <w:rPr>
          <w:b/>
          <w:sz w:val="20"/>
          <w:szCs w:val="20"/>
        </w:rPr>
        <w:t>,</w:t>
      </w:r>
      <w:r w:rsidR="00911480" w:rsidRPr="008016BC">
        <w:rPr>
          <w:b/>
          <w:sz w:val="20"/>
          <w:szCs w:val="20"/>
          <w:lang w:val="ka-GE"/>
        </w:rPr>
        <w:t xml:space="preserve"> დეტალური მონაცემებით წარმოდგენილია დანართი N3-ის </w:t>
      </w:r>
      <w:r w:rsidR="00A9099B" w:rsidRPr="008016BC">
        <w:rPr>
          <w:b/>
          <w:sz w:val="20"/>
          <w:szCs w:val="20"/>
          <w:lang w:val="ka-GE"/>
        </w:rPr>
        <w:t>სახით</w:t>
      </w:r>
      <w:r w:rsidR="00911480" w:rsidRPr="008016BC">
        <w:rPr>
          <w:b/>
          <w:sz w:val="20"/>
          <w:szCs w:val="20"/>
          <w:lang w:val="ka-GE"/>
        </w:rPr>
        <w:t xml:space="preserve">. </w:t>
      </w:r>
    </w:p>
    <w:p w:rsidR="00BD64BD" w:rsidRPr="008016BC" w:rsidRDefault="00911480" w:rsidP="00BD64BD">
      <w:pPr>
        <w:jc w:val="both"/>
        <w:rPr>
          <w:sz w:val="20"/>
          <w:szCs w:val="20"/>
          <w:lang w:val="ka-GE"/>
        </w:rPr>
      </w:pPr>
      <w:r w:rsidRPr="008016BC">
        <w:rPr>
          <w:sz w:val="20"/>
          <w:szCs w:val="20"/>
          <w:lang w:val="ka-GE"/>
        </w:rPr>
        <w:t>მობილური ჯგუფი</w:t>
      </w:r>
      <w:r w:rsidR="00BD64BD" w:rsidRPr="008016BC">
        <w:rPr>
          <w:sz w:val="20"/>
          <w:szCs w:val="20"/>
          <w:lang w:val="ka-GE"/>
        </w:rPr>
        <w:t xml:space="preserve"> უნდა შედგებოდეს 2-</w:t>
      </w:r>
      <w:r w:rsidR="00D5329E" w:rsidRPr="008016BC">
        <w:rPr>
          <w:sz w:val="20"/>
          <w:szCs w:val="20"/>
          <w:lang w:val="ka-GE"/>
        </w:rPr>
        <w:t xml:space="preserve">4 </w:t>
      </w:r>
      <w:r w:rsidR="00BD64BD" w:rsidRPr="008016BC">
        <w:rPr>
          <w:sz w:val="20"/>
          <w:szCs w:val="20"/>
          <w:lang w:val="ka-GE"/>
        </w:rPr>
        <w:t>დასუფთავების თანამშრომლისგან, რომელიც დაასუფთავებს იმ ობიექტებს, სადაც არ იქნება მუდმივად დასუფთავების თანამშრომელი;</w:t>
      </w:r>
    </w:p>
    <w:p w:rsidR="00BD64BD" w:rsidRPr="008016BC" w:rsidRDefault="00BD64BD" w:rsidP="00BD64BD">
      <w:pPr>
        <w:jc w:val="both"/>
        <w:rPr>
          <w:sz w:val="20"/>
          <w:szCs w:val="20"/>
          <w:lang w:val="ka-GE"/>
        </w:rPr>
      </w:pPr>
      <w:r w:rsidRPr="008016BC">
        <w:rPr>
          <w:sz w:val="20"/>
          <w:szCs w:val="20"/>
          <w:lang w:val="ka-GE"/>
        </w:rPr>
        <w:t xml:space="preserve">მობილური ჯგუფის თანამშრომელების გაადაგილება უნდა მოხდეს </w:t>
      </w:r>
      <w:r w:rsidR="00B936B8" w:rsidRPr="008016BC">
        <w:rPr>
          <w:sz w:val="20"/>
          <w:szCs w:val="20"/>
          <w:lang w:val="ka-GE"/>
        </w:rPr>
        <w:t xml:space="preserve">შემსრულების </w:t>
      </w:r>
      <w:r w:rsidRPr="008016BC">
        <w:rPr>
          <w:sz w:val="20"/>
          <w:szCs w:val="20"/>
          <w:lang w:val="ka-GE"/>
        </w:rPr>
        <w:t xml:space="preserve">ავტომობილით წინასწარ გაწერილი და შეთახნმებული გრაფიკის შესაბამისად. </w:t>
      </w:r>
    </w:p>
    <w:p w:rsidR="005F2877" w:rsidRPr="008016BC" w:rsidRDefault="005F2877" w:rsidP="00BD64BD">
      <w:pPr>
        <w:jc w:val="both"/>
        <w:rPr>
          <w:sz w:val="20"/>
          <w:szCs w:val="20"/>
          <w:lang w:val="ka-GE"/>
        </w:rPr>
      </w:pPr>
      <w:r w:rsidRPr="008016BC">
        <w:rPr>
          <w:b/>
          <w:sz w:val="20"/>
          <w:szCs w:val="20"/>
          <w:lang w:val="ka-GE"/>
        </w:rPr>
        <w:t>მობილური ჯგუფის</w:t>
      </w:r>
      <w:r w:rsidRPr="008016BC">
        <w:rPr>
          <w:sz w:val="20"/>
          <w:szCs w:val="20"/>
          <w:lang w:val="ka-GE"/>
        </w:rPr>
        <w:t xml:space="preserve"> მიერ შესაბამის ობიექტზე მიტანილ უნდა იქნას ერთი კვირის სამყოფი ჰიგიენური და სანიტალური ნორმებისათვის გათვალისწინებული სახარჯი მასალა (ტუალეტის ქაღალდი, ხელსაწმენდი ქაღალდი, თხევადი საპონი, ჰაერის აეროზოლი და ა.შ.) </w:t>
      </w:r>
    </w:p>
    <w:p w:rsidR="00BD64BD" w:rsidRPr="008016BC" w:rsidRDefault="00BD64BD" w:rsidP="00BD64BD">
      <w:pPr>
        <w:jc w:val="both"/>
        <w:rPr>
          <w:sz w:val="20"/>
          <w:szCs w:val="20"/>
          <w:lang w:val="ka-GE"/>
        </w:rPr>
      </w:pPr>
      <w:r w:rsidRPr="008016BC">
        <w:rPr>
          <w:sz w:val="20"/>
          <w:szCs w:val="20"/>
          <w:lang w:val="ka-GE"/>
        </w:rPr>
        <w:t>მობილური ჯგუფის ფუნქცია მოვალეობაში შედის ობიექტის როგორც შიდა, ასევე გარე პერიმეტრის დალაგება-დასუფთავება</w:t>
      </w:r>
      <w:r w:rsidR="00911480" w:rsidRPr="008016BC">
        <w:rPr>
          <w:sz w:val="20"/>
          <w:szCs w:val="20"/>
          <w:lang w:val="ka-GE"/>
        </w:rPr>
        <w:t xml:space="preserve"> შემდეგი ძირითადი მოთხოვნებით: </w:t>
      </w:r>
      <w:r w:rsidRPr="008016BC">
        <w:rPr>
          <w:sz w:val="20"/>
          <w:szCs w:val="20"/>
          <w:lang w:val="ka-GE"/>
        </w:rPr>
        <w:t xml:space="preserve"> </w:t>
      </w:r>
    </w:p>
    <w:p w:rsidR="00BD64BD" w:rsidRPr="008016BC" w:rsidRDefault="00BD64BD" w:rsidP="00BD64BD">
      <w:pPr>
        <w:jc w:val="both"/>
        <w:rPr>
          <w:i/>
          <w:color w:val="FF0000"/>
          <w:sz w:val="20"/>
          <w:szCs w:val="20"/>
          <w:lang w:val="ka-GE"/>
        </w:rPr>
      </w:pPr>
      <w:r w:rsidRPr="008016BC">
        <w:rPr>
          <w:i/>
          <w:color w:val="FF0000"/>
          <w:sz w:val="20"/>
          <w:szCs w:val="20"/>
          <w:lang w:val="ka-GE"/>
        </w:rPr>
        <w:t xml:space="preserve">ცრხილი </w:t>
      </w:r>
      <w:r w:rsidR="00E323E9">
        <w:rPr>
          <w:i/>
          <w:color w:val="FF0000"/>
          <w:sz w:val="20"/>
          <w:szCs w:val="20"/>
          <w:lang w:val="ka-GE"/>
        </w:rPr>
        <w:t>N2</w:t>
      </w:r>
    </w:p>
    <w:p w:rsidR="00BD64BD" w:rsidRPr="008016BC" w:rsidRDefault="00BD64BD" w:rsidP="00BD64BD">
      <w:pPr>
        <w:jc w:val="both"/>
        <w:rPr>
          <w:sz w:val="20"/>
          <w:szCs w:val="20"/>
        </w:rPr>
      </w:pPr>
    </w:p>
    <w:p w:rsidR="00AD7AFB" w:rsidRPr="008016BC" w:rsidRDefault="00AD7AFB" w:rsidP="00CF2DB2">
      <w:pPr>
        <w:jc w:val="both"/>
        <w:rPr>
          <w:i/>
          <w:sz w:val="20"/>
          <w:szCs w:val="20"/>
          <w:lang w:val="ka-GE"/>
        </w:rPr>
      </w:pPr>
      <w:r w:rsidRPr="008016BC">
        <w:rPr>
          <w:i/>
          <w:sz w:val="20"/>
          <w:szCs w:val="20"/>
          <w:lang w:val="ka-GE"/>
        </w:rPr>
        <w:t>შენიშვნა</w:t>
      </w:r>
      <w:r w:rsidR="00CF2DB2" w:rsidRPr="008016BC">
        <w:rPr>
          <w:i/>
          <w:sz w:val="20"/>
          <w:szCs w:val="20"/>
          <w:lang w:val="ka-GE"/>
        </w:rPr>
        <w:t xml:space="preserve">: </w:t>
      </w:r>
      <w:r w:rsidRPr="008016BC">
        <w:rPr>
          <w:i/>
          <w:sz w:val="20"/>
          <w:szCs w:val="20"/>
          <w:lang w:val="ka-GE"/>
        </w:rPr>
        <w:t>დამკვეთი იტოვებს უფლებას</w:t>
      </w:r>
      <w:r w:rsidR="005F2877" w:rsidRPr="008016BC">
        <w:rPr>
          <w:i/>
          <w:sz w:val="20"/>
          <w:szCs w:val="20"/>
          <w:lang w:val="ka-GE"/>
        </w:rPr>
        <w:t xml:space="preserve"> გამარჯვებულ კომპანიასთან,</w:t>
      </w:r>
      <w:r w:rsidRPr="008016BC">
        <w:rPr>
          <w:i/>
          <w:sz w:val="20"/>
          <w:szCs w:val="20"/>
          <w:lang w:val="ka-GE"/>
        </w:rPr>
        <w:t xml:space="preserve"> შეხედულებისამებრ</w:t>
      </w:r>
      <w:r w:rsidR="006D5F22" w:rsidRPr="008016BC">
        <w:rPr>
          <w:i/>
          <w:sz w:val="20"/>
          <w:szCs w:val="20"/>
          <w:lang w:val="ka-GE"/>
        </w:rPr>
        <w:t xml:space="preserve"> და</w:t>
      </w:r>
      <w:r w:rsidR="005F2877" w:rsidRPr="008016BC">
        <w:rPr>
          <w:i/>
          <w:sz w:val="20"/>
          <w:szCs w:val="20"/>
          <w:lang w:val="ka-GE"/>
        </w:rPr>
        <w:t xml:space="preserve"> ურთიერთშეთანხმებისამებრ შეიტანოს </w:t>
      </w:r>
      <w:r w:rsidR="006D5F22" w:rsidRPr="008016BC">
        <w:rPr>
          <w:i/>
          <w:sz w:val="20"/>
          <w:szCs w:val="20"/>
          <w:lang w:val="ka-GE"/>
        </w:rPr>
        <w:t xml:space="preserve"> </w:t>
      </w:r>
      <w:r w:rsidR="005F2877" w:rsidRPr="008016BC">
        <w:rPr>
          <w:i/>
          <w:sz w:val="20"/>
          <w:szCs w:val="20"/>
          <w:lang w:val="ka-GE"/>
        </w:rPr>
        <w:t xml:space="preserve">დავალებაში </w:t>
      </w:r>
      <w:r w:rsidRPr="008016BC">
        <w:rPr>
          <w:i/>
          <w:sz w:val="20"/>
          <w:szCs w:val="20"/>
          <w:lang w:val="ka-GE"/>
        </w:rPr>
        <w:t xml:space="preserve"> კორექტირება-</w:t>
      </w:r>
      <w:r w:rsidR="00FB2950" w:rsidRPr="008016BC">
        <w:rPr>
          <w:i/>
          <w:sz w:val="20"/>
          <w:szCs w:val="20"/>
          <w:lang w:val="ka-GE"/>
        </w:rPr>
        <w:t>ცვლილება</w:t>
      </w:r>
      <w:r w:rsidRPr="008016BC">
        <w:rPr>
          <w:i/>
          <w:sz w:val="20"/>
          <w:szCs w:val="20"/>
          <w:lang w:val="ka-GE"/>
        </w:rPr>
        <w:t xml:space="preserve">. </w:t>
      </w:r>
    </w:p>
    <w:p w:rsidR="00BD64BD" w:rsidRPr="008016BC" w:rsidRDefault="00BD64BD" w:rsidP="00BD64BD">
      <w:pPr>
        <w:jc w:val="both"/>
        <w:rPr>
          <w:b/>
          <w:sz w:val="20"/>
          <w:szCs w:val="20"/>
          <w:lang w:val="ka-GE"/>
        </w:rPr>
      </w:pPr>
    </w:p>
    <w:p w:rsidR="00DE4F5B" w:rsidRPr="008016BC" w:rsidRDefault="00DE4F5B" w:rsidP="00DE4F5B">
      <w:pPr>
        <w:rPr>
          <w:b/>
          <w:sz w:val="20"/>
          <w:szCs w:val="20"/>
          <w:lang w:val="ka-GE"/>
        </w:rPr>
      </w:pPr>
      <w:r w:rsidRPr="008016BC">
        <w:rPr>
          <w:b/>
          <w:sz w:val="20"/>
          <w:szCs w:val="20"/>
          <w:lang w:val="ka-GE"/>
        </w:rPr>
        <w:lastRenderedPageBreak/>
        <w:t xml:space="preserve">დამატებითი მომსახურება, წინასწარ შეთანხმებითა და შესაძლო დამატებითი ანაზღაურებით: </w:t>
      </w:r>
    </w:p>
    <w:p w:rsidR="00330E22" w:rsidRPr="008016BC" w:rsidRDefault="00330E22" w:rsidP="00330E22">
      <w:pPr>
        <w:rPr>
          <w:sz w:val="20"/>
          <w:szCs w:val="20"/>
          <w:lang w:val="ka-GE"/>
        </w:rPr>
      </w:pPr>
      <w:r w:rsidRPr="008016BC">
        <w:rPr>
          <w:sz w:val="20"/>
          <w:szCs w:val="20"/>
          <w:lang w:val="ka-GE"/>
        </w:rPr>
        <w:t xml:space="preserve">შემსრულებელს უნდა ქონდეს მზაობა დამკვეთის მიერ დამატებითი მომსახურების გაწევასთან დაკავშირებით წინასწარი შეთანხმებითა და შესაძლო დამატებითი ანაზღაურებით. </w:t>
      </w:r>
    </w:p>
    <w:p w:rsidR="00AD7AFB" w:rsidRPr="008016BC" w:rsidRDefault="00AD7AFB" w:rsidP="00330E22">
      <w:pPr>
        <w:pStyle w:val="ListParagraph"/>
        <w:numPr>
          <w:ilvl w:val="0"/>
          <w:numId w:val="10"/>
        </w:numPr>
        <w:rPr>
          <w:sz w:val="20"/>
          <w:szCs w:val="20"/>
          <w:lang w:val="ka-GE"/>
        </w:rPr>
      </w:pPr>
      <w:r w:rsidRPr="008016BC">
        <w:rPr>
          <w:sz w:val="20"/>
          <w:szCs w:val="20"/>
          <w:lang w:val="ka-GE"/>
        </w:rPr>
        <w:t xml:space="preserve">გაუთვალისწინებელი სიტუაციების დროს დამატებითი მომსახურება (უხვი ნალექიანობა, ხანძარი და მსგავსი სიტუაციები); </w:t>
      </w:r>
    </w:p>
    <w:p w:rsidR="00DE4F5B" w:rsidRPr="008016BC" w:rsidRDefault="00AD7AFB" w:rsidP="00AD7AFB">
      <w:pPr>
        <w:pStyle w:val="ListParagraph"/>
        <w:numPr>
          <w:ilvl w:val="0"/>
          <w:numId w:val="5"/>
        </w:numPr>
        <w:jc w:val="both"/>
        <w:rPr>
          <w:sz w:val="20"/>
          <w:szCs w:val="20"/>
          <w:lang w:val="ka-GE"/>
        </w:rPr>
      </w:pPr>
      <w:r w:rsidRPr="008016BC">
        <w:rPr>
          <w:sz w:val="20"/>
          <w:szCs w:val="20"/>
          <w:lang w:val="ka-GE"/>
        </w:rPr>
        <w:t>ღონისძიების დროს დამატებითი მომსახურება</w:t>
      </w:r>
      <w:r w:rsidR="00DE4F5B" w:rsidRPr="008016BC">
        <w:rPr>
          <w:sz w:val="20"/>
          <w:szCs w:val="20"/>
          <w:lang w:val="ka-GE"/>
        </w:rPr>
        <w:t>;</w:t>
      </w:r>
    </w:p>
    <w:p w:rsidR="00330E22" w:rsidRPr="008016BC" w:rsidRDefault="00DE4F5B" w:rsidP="00AD7AFB">
      <w:pPr>
        <w:pStyle w:val="ListParagraph"/>
        <w:numPr>
          <w:ilvl w:val="0"/>
          <w:numId w:val="5"/>
        </w:numPr>
        <w:jc w:val="both"/>
        <w:rPr>
          <w:sz w:val="20"/>
          <w:szCs w:val="20"/>
          <w:lang w:val="ka-GE"/>
        </w:rPr>
      </w:pPr>
      <w:r w:rsidRPr="008016BC">
        <w:rPr>
          <w:sz w:val="20"/>
          <w:szCs w:val="20"/>
          <w:lang w:val="ka-GE"/>
        </w:rPr>
        <w:t>რემონტის შემდგომი დასუფთავება</w:t>
      </w:r>
      <w:r w:rsidR="00330E22" w:rsidRPr="008016BC">
        <w:rPr>
          <w:sz w:val="20"/>
          <w:szCs w:val="20"/>
          <w:lang w:val="ka-GE"/>
        </w:rPr>
        <w:t>;</w:t>
      </w:r>
    </w:p>
    <w:p w:rsidR="00AD7AFB" w:rsidRPr="008016BC" w:rsidRDefault="00330E22" w:rsidP="00AD7AFB">
      <w:pPr>
        <w:pStyle w:val="ListParagraph"/>
        <w:numPr>
          <w:ilvl w:val="0"/>
          <w:numId w:val="5"/>
        </w:numPr>
        <w:jc w:val="both"/>
        <w:rPr>
          <w:sz w:val="20"/>
          <w:szCs w:val="20"/>
          <w:lang w:val="ka-GE"/>
        </w:rPr>
      </w:pPr>
      <w:r w:rsidRPr="008016BC">
        <w:rPr>
          <w:sz w:val="20"/>
          <w:szCs w:val="20"/>
          <w:lang w:val="ka-GE"/>
        </w:rPr>
        <w:t>და სხვა</w:t>
      </w:r>
      <w:r w:rsidR="00AD7AFB" w:rsidRPr="008016BC">
        <w:rPr>
          <w:sz w:val="20"/>
          <w:szCs w:val="20"/>
          <w:lang w:val="ka-GE"/>
        </w:rPr>
        <w:t>.</w:t>
      </w:r>
    </w:p>
    <w:p w:rsidR="00330E22" w:rsidRPr="008016BC" w:rsidRDefault="001821B7" w:rsidP="00330E22">
      <w:pPr>
        <w:jc w:val="both"/>
        <w:rPr>
          <w:b/>
          <w:sz w:val="20"/>
          <w:szCs w:val="20"/>
          <w:lang w:val="ka-GE"/>
        </w:rPr>
      </w:pPr>
      <w:r w:rsidRPr="008016BC">
        <w:rPr>
          <w:b/>
          <w:sz w:val="20"/>
          <w:szCs w:val="20"/>
          <w:lang w:val="ka-GE"/>
        </w:rPr>
        <w:t>განფასება</w:t>
      </w:r>
    </w:p>
    <w:p w:rsidR="00330E22" w:rsidRPr="008016BC" w:rsidRDefault="00330E22" w:rsidP="00330E22">
      <w:pPr>
        <w:pStyle w:val="ListParagraph"/>
        <w:numPr>
          <w:ilvl w:val="0"/>
          <w:numId w:val="9"/>
        </w:numPr>
        <w:jc w:val="both"/>
        <w:rPr>
          <w:sz w:val="20"/>
          <w:szCs w:val="20"/>
          <w:lang w:val="ka-GE"/>
        </w:rPr>
      </w:pPr>
      <w:r w:rsidRPr="008016BC">
        <w:rPr>
          <w:sz w:val="20"/>
          <w:szCs w:val="20"/>
          <w:lang w:val="ka-GE"/>
        </w:rPr>
        <w:t>კომერციული წინადადების დამუშავებისათვის,  პრეტენდენტი კომპანია ვალდებულია</w:t>
      </w:r>
      <w:r w:rsidR="001821B7" w:rsidRPr="008016BC">
        <w:rPr>
          <w:sz w:val="20"/>
          <w:szCs w:val="20"/>
          <w:lang w:val="ka-GE"/>
        </w:rPr>
        <w:t xml:space="preserve"> მოინახულოს და </w:t>
      </w:r>
      <w:r w:rsidRPr="008016BC">
        <w:rPr>
          <w:sz w:val="20"/>
          <w:szCs w:val="20"/>
          <w:lang w:val="ka-GE"/>
        </w:rPr>
        <w:t xml:space="preserve"> ადგილზე </w:t>
      </w:r>
      <w:r w:rsidR="001821B7" w:rsidRPr="008016BC">
        <w:rPr>
          <w:sz w:val="20"/>
          <w:szCs w:val="20"/>
          <w:lang w:val="ka-GE"/>
        </w:rPr>
        <w:t>შეაფას</w:t>
      </w:r>
      <w:r w:rsidRPr="008016BC">
        <w:rPr>
          <w:sz w:val="20"/>
          <w:szCs w:val="20"/>
          <w:lang w:val="ka-GE"/>
        </w:rPr>
        <w:t xml:space="preserve">ოს </w:t>
      </w:r>
      <w:r w:rsidR="001821B7" w:rsidRPr="008016BC">
        <w:rPr>
          <w:sz w:val="20"/>
          <w:szCs w:val="20"/>
          <w:lang w:val="ka-GE"/>
        </w:rPr>
        <w:t xml:space="preserve">ყველა ობიექტი. ვიზიტისათვის საჭირო ობიექტების მისამართები და საკონტაქტო პირების მონაცემები მოცემულია დანართ N2-ში და დანართ N3-ში. (წინააღმდეგ შემთხვევაში, შემდგომ დაფიქსირებული პრობლემური თემები და შენიშვნები არ განიხილება); </w:t>
      </w:r>
    </w:p>
    <w:p w:rsidR="001821B7" w:rsidRPr="008016BC" w:rsidRDefault="001821B7" w:rsidP="00330E22">
      <w:pPr>
        <w:pStyle w:val="ListParagraph"/>
        <w:numPr>
          <w:ilvl w:val="0"/>
          <w:numId w:val="9"/>
        </w:numPr>
        <w:jc w:val="both"/>
        <w:rPr>
          <w:sz w:val="20"/>
          <w:szCs w:val="20"/>
          <w:lang w:val="ka-GE"/>
        </w:rPr>
      </w:pPr>
      <w:r w:rsidRPr="008016BC">
        <w:rPr>
          <w:sz w:val="20"/>
          <w:szCs w:val="20"/>
          <w:lang w:val="ka-GE"/>
        </w:rPr>
        <w:t xml:space="preserve">განფასება წარმოდგენილი უნდა იყოს ეროვნულ ვალუტაში, </w:t>
      </w:r>
      <w:r w:rsidR="009A10D3" w:rsidRPr="008016BC">
        <w:rPr>
          <w:sz w:val="20"/>
          <w:szCs w:val="20"/>
          <w:lang w:val="ka-GE"/>
        </w:rPr>
        <w:t>კ</w:t>
      </w:r>
      <w:r w:rsidRPr="008016BC">
        <w:rPr>
          <w:sz w:val="20"/>
          <w:szCs w:val="20"/>
          <w:lang w:val="ka-GE"/>
        </w:rPr>
        <w:t>ანონით გათვალისწინებული</w:t>
      </w:r>
      <w:r w:rsidR="009A10D3" w:rsidRPr="008016BC">
        <w:rPr>
          <w:sz w:val="20"/>
          <w:szCs w:val="20"/>
          <w:lang w:val="ka-GE"/>
        </w:rPr>
        <w:t xml:space="preserve"> ყველა</w:t>
      </w:r>
      <w:r w:rsidRPr="008016BC">
        <w:rPr>
          <w:sz w:val="20"/>
          <w:szCs w:val="20"/>
          <w:lang w:val="ka-GE"/>
        </w:rPr>
        <w:t xml:space="preserve"> </w:t>
      </w:r>
      <w:r w:rsidR="009A10D3" w:rsidRPr="008016BC">
        <w:rPr>
          <w:sz w:val="20"/>
          <w:szCs w:val="20"/>
          <w:lang w:val="ka-GE"/>
        </w:rPr>
        <w:t>გადასახად</w:t>
      </w:r>
      <w:r w:rsidRPr="008016BC">
        <w:rPr>
          <w:sz w:val="20"/>
          <w:szCs w:val="20"/>
          <w:lang w:val="ka-GE"/>
        </w:rPr>
        <w:t>ის ჩათვლით;</w:t>
      </w:r>
    </w:p>
    <w:p w:rsidR="001821B7" w:rsidRPr="008016BC" w:rsidRDefault="001821B7" w:rsidP="00330E22">
      <w:pPr>
        <w:pStyle w:val="ListParagraph"/>
        <w:numPr>
          <w:ilvl w:val="0"/>
          <w:numId w:val="9"/>
        </w:numPr>
        <w:jc w:val="both"/>
        <w:rPr>
          <w:sz w:val="20"/>
          <w:szCs w:val="20"/>
          <w:lang w:val="ka-GE"/>
        </w:rPr>
      </w:pPr>
      <w:r w:rsidRPr="008016BC">
        <w:rPr>
          <w:sz w:val="20"/>
          <w:szCs w:val="20"/>
          <w:lang w:val="ka-GE"/>
        </w:rPr>
        <w:t xml:space="preserve">განფასება აუცილებლად უნდა მოხდეს თითო ობიექტისათვის, რომელიც შედგება სამი ნაწილისგან - საოფისე ფართი/შიდა პერიმეტრი, გარე პერიმეტრი/ეზო, სახარჯი მასალა. დაუშებელია ერთიანი განფასება ყველა ობიექტისათვის. </w:t>
      </w:r>
    </w:p>
    <w:p w:rsidR="001821B7" w:rsidRPr="008016BC" w:rsidRDefault="001821B7" w:rsidP="00330E22">
      <w:pPr>
        <w:pStyle w:val="ListParagraph"/>
        <w:numPr>
          <w:ilvl w:val="0"/>
          <w:numId w:val="9"/>
        </w:numPr>
        <w:jc w:val="both"/>
        <w:rPr>
          <w:sz w:val="20"/>
          <w:szCs w:val="20"/>
          <w:lang w:val="ka-GE"/>
        </w:rPr>
      </w:pPr>
      <w:r w:rsidRPr="008016BC">
        <w:rPr>
          <w:sz w:val="20"/>
          <w:szCs w:val="20"/>
          <w:lang w:val="ka-GE"/>
        </w:rPr>
        <w:t>ინვეტარის</w:t>
      </w:r>
      <w:r w:rsidR="009A10D3" w:rsidRPr="008016BC">
        <w:rPr>
          <w:sz w:val="20"/>
          <w:szCs w:val="20"/>
          <w:lang w:val="ka-GE"/>
        </w:rPr>
        <w:t xml:space="preserve"> და სახარჯი მასალის </w:t>
      </w:r>
      <w:r w:rsidRPr="008016BC">
        <w:rPr>
          <w:sz w:val="20"/>
          <w:szCs w:val="20"/>
          <w:lang w:val="ka-GE"/>
        </w:rPr>
        <w:t xml:space="preserve"> განფასება წარმოდგენილი უნდა იყოს თითო პოზიციისათვის</w:t>
      </w:r>
      <w:r w:rsidR="009A10D3" w:rsidRPr="008016BC">
        <w:rPr>
          <w:sz w:val="20"/>
          <w:szCs w:val="20"/>
          <w:lang w:val="ka-GE"/>
        </w:rPr>
        <w:t>. ასევე, უნდა ერთვოდეს შემოთავასებული საქონლის დეტალური მონაცემები - ბრენდი, მოდელი, ფოტომასალა, მწარმოებელი ქვეყანა და სპეციფიკაცია. საჭიროების შემთხვევაში, შემოთავაზების ნიმუშების წარმოდგენა</w:t>
      </w:r>
      <w:r w:rsidR="00CF2DB2" w:rsidRPr="008016BC">
        <w:rPr>
          <w:sz w:val="20"/>
          <w:szCs w:val="20"/>
          <w:lang w:val="ka-GE"/>
        </w:rPr>
        <w:t>;</w:t>
      </w:r>
    </w:p>
    <w:p w:rsidR="00CF2DB2" w:rsidRPr="008016BC" w:rsidRDefault="00CF2DB2" w:rsidP="00CF2DB2">
      <w:pPr>
        <w:pStyle w:val="ListParagraph"/>
        <w:jc w:val="both"/>
        <w:rPr>
          <w:sz w:val="20"/>
          <w:szCs w:val="20"/>
          <w:lang w:val="ka-GE"/>
        </w:rPr>
      </w:pPr>
    </w:p>
    <w:p w:rsidR="005F4E0F" w:rsidRPr="008016BC" w:rsidRDefault="005F4E0F" w:rsidP="005F4E0F">
      <w:pPr>
        <w:jc w:val="both"/>
        <w:rPr>
          <w:b/>
          <w:sz w:val="20"/>
          <w:szCs w:val="20"/>
          <w:lang w:val="ka-GE"/>
        </w:rPr>
      </w:pPr>
    </w:p>
    <w:p w:rsidR="00330E22" w:rsidRPr="008016BC" w:rsidRDefault="00330E22" w:rsidP="005F4E0F">
      <w:pPr>
        <w:jc w:val="both"/>
        <w:rPr>
          <w:b/>
          <w:sz w:val="20"/>
          <w:szCs w:val="20"/>
          <w:lang w:val="ka-GE"/>
        </w:rPr>
      </w:pPr>
      <w:r w:rsidRPr="008016BC">
        <w:rPr>
          <w:b/>
          <w:sz w:val="20"/>
          <w:szCs w:val="20"/>
          <w:lang w:val="ka-GE"/>
        </w:rPr>
        <w:t>ხელშეკრულება და ანგარიშსწორება:</w:t>
      </w:r>
    </w:p>
    <w:p w:rsidR="00330E22" w:rsidRPr="008016BC" w:rsidRDefault="00330E22" w:rsidP="00330E22">
      <w:pPr>
        <w:jc w:val="both"/>
        <w:rPr>
          <w:sz w:val="20"/>
          <w:szCs w:val="20"/>
          <w:lang w:val="ka-GE"/>
        </w:rPr>
      </w:pPr>
      <w:r w:rsidRPr="008016BC">
        <w:rPr>
          <w:sz w:val="20"/>
          <w:szCs w:val="20"/>
          <w:lang w:val="ka-GE"/>
        </w:rPr>
        <w:t>გამარჯვებულ კომპანიასთან გაფორმდება 1+1 წლიანი მომსახურების ჩარჩო ხელშეკრულება</w:t>
      </w:r>
      <w:r w:rsidR="00181753" w:rsidRPr="008016BC">
        <w:rPr>
          <w:sz w:val="20"/>
          <w:szCs w:val="20"/>
          <w:lang w:val="ka-GE"/>
        </w:rPr>
        <w:t xml:space="preserve">. </w:t>
      </w:r>
    </w:p>
    <w:p w:rsidR="00C51EA0" w:rsidRPr="008016BC" w:rsidRDefault="00C51EA0" w:rsidP="00330E22">
      <w:pPr>
        <w:jc w:val="both"/>
        <w:rPr>
          <w:sz w:val="20"/>
          <w:szCs w:val="20"/>
          <w:lang w:val="ka-GE"/>
        </w:rPr>
      </w:pPr>
    </w:p>
    <w:p w:rsidR="009A10D3" w:rsidRPr="008016BC" w:rsidRDefault="009A10D3" w:rsidP="009A10D3">
      <w:pPr>
        <w:jc w:val="both"/>
        <w:rPr>
          <w:sz w:val="20"/>
          <w:szCs w:val="20"/>
          <w:lang w:val="ka-GE"/>
        </w:rPr>
      </w:pPr>
      <w:r w:rsidRPr="008016BC">
        <w:rPr>
          <w:sz w:val="20"/>
          <w:szCs w:val="20"/>
          <w:lang w:val="ka-GE"/>
        </w:rPr>
        <w:t xml:space="preserve">ანგარიშსწორება იწარმოებს თვეში ერხელ წარმოდგენილი ერთიანი მიღება-ჩაბარების აქტის </w:t>
      </w:r>
      <w:r w:rsidR="00907884" w:rsidRPr="008016BC">
        <w:rPr>
          <w:sz w:val="20"/>
          <w:szCs w:val="20"/>
          <w:lang w:val="ka-GE"/>
        </w:rPr>
        <w:t xml:space="preserve">ორმხრივად </w:t>
      </w:r>
      <w:r w:rsidR="00CF2DB2" w:rsidRPr="008016BC">
        <w:rPr>
          <w:sz w:val="20"/>
          <w:szCs w:val="20"/>
          <w:lang w:val="ka-GE"/>
        </w:rPr>
        <w:t xml:space="preserve">გაფორმების/ხელმოწერის საფუძველზე, </w:t>
      </w:r>
      <w:r w:rsidR="00907884" w:rsidRPr="008016BC">
        <w:rPr>
          <w:sz w:val="20"/>
          <w:szCs w:val="20"/>
          <w:lang w:val="ka-GE"/>
        </w:rPr>
        <w:t xml:space="preserve">არაუგვიანეს 30 (ოცდაათი) კალენდარული დღის ვადაში. </w:t>
      </w:r>
    </w:p>
    <w:p w:rsidR="00330E22" w:rsidRPr="008016BC" w:rsidRDefault="00330E22" w:rsidP="005F4E0F">
      <w:pPr>
        <w:jc w:val="both"/>
        <w:rPr>
          <w:b/>
          <w:sz w:val="20"/>
          <w:szCs w:val="20"/>
          <w:lang w:val="ka-GE"/>
        </w:rPr>
      </w:pPr>
    </w:p>
    <w:p w:rsidR="00CD1A4E" w:rsidRPr="008016BC" w:rsidRDefault="00CF2DB2" w:rsidP="005F4E0F">
      <w:pPr>
        <w:jc w:val="both"/>
        <w:rPr>
          <w:b/>
          <w:sz w:val="20"/>
          <w:szCs w:val="20"/>
          <w:lang w:val="ka-GE"/>
        </w:rPr>
      </w:pPr>
      <w:r w:rsidRPr="008016BC">
        <w:rPr>
          <w:b/>
          <w:sz w:val="20"/>
          <w:szCs w:val="20"/>
          <w:lang w:val="ka-GE"/>
        </w:rPr>
        <w:t>შენიშნვა/კომენტარი:</w:t>
      </w:r>
    </w:p>
    <w:p w:rsidR="00CF2DB2" w:rsidRPr="008016BC" w:rsidRDefault="00CF2DB2" w:rsidP="00CF2DB2">
      <w:pPr>
        <w:pStyle w:val="ListParagraph"/>
        <w:numPr>
          <w:ilvl w:val="0"/>
          <w:numId w:val="12"/>
        </w:numPr>
        <w:jc w:val="both"/>
        <w:rPr>
          <w:sz w:val="20"/>
          <w:szCs w:val="20"/>
          <w:lang w:val="ka-GE"/>
        </w:rPr>
      </w:pPr>
      <w:r w:rsidRPr="008016BC">
        <w:rPr>
          <w:sz w:val="20"/>
          <w:szCs w:val="20"/>
          <w:lang w:val="ka-GE"/>
        </w:rPr>
        <w:t xml:space="preserve">დასუფთავება უნდა ხდებოდეს სუფთა და </w:t>
      </w:r>
      <w:r w:rsidR="00A9099B" w:rsidRPr="008016BC">
        <w:rPr>
          <w:sz w:val="20"/>
          <w:szCs w:val="20"/>
          <w:lang w:val="ka-GE"/>
        </w:rPr>
        <w:t>შესაბამისი სივრცისათვის</w:t>
      </w:r>
      <w:r w:rsidR="00B858C3" w:rsidRPr="008016BC">
        <w:rPr>
          <w:sz w:val="20"/>
          <w:szCs w:val="20"/>
          <w:lang w:val="ka-GE"/>
        </w:rPr>
        <w:t xml:space="preserve"> </w:t>
      </w:r>
      <w:r w:rsidRPr="008016BC">
        <w:rPr>
          <w:sz w:val="20"/>
          <w:szCs w:val="20"/>
          <w:lang w:val="ka-GE"/>
        </w:rPr>
        <w:t xml:space="preserve">თემატურად განკუთვილი საწმენდი საშუალებებით; </w:t>
      </w:r>
    </w:p>
    <w:p w:rsidR="00A9099B" w:rsidRPr="008016BC" w:rsidRDefault="00A9099B" w:rsidP="00CF2DB2">
      <w:pPr>
        <w:pStyle w:val="ListParagraph"/>
        <w:numPr>
          <w:ilvl w:val="0"/>
          <w:numId w:val="12"/>
        </w:numPr>
        <w:jc w:val="both"/>
        <w:rPr>
          <w:sz w:val="20"/>
          <w:szCs w:val="20"/>
          <w:lang w:val="ka-GE"/>
        </w:rPr>
      </w:pPr>
      <w:r w:rsidRPr="008016BC">
        <w:rPr>
          <w:sz w:val="20"/>
          <w:szCs w:val="20"/>
          <w:lang w:val="ka-GE"/>
        </w:rPr>
        <w:t xml:space="preserve">იმ ობიექტებზე, სადაც განთავსებული არის სარეცხი და </w:t>
      </w:r>
      <w:r w:rsidR="00541AC6" w:rsidRPr="008016BC">
        <w:rPr>
          <w:sz w:val="20"/>
          <w:szCs w:val="20"/>
          <w:lang w:val="ka-GE"/>
        </w:rPr>
        <w:t>საშ</w:t>
      </w:r>
      <w:r w:rsidRPr="008016BC">
        <w:rPr>
          <w:sz w:val="20"/>
          <w:szCs w:val="20"/>
          <w:lang w:val="ka-GE"/>
        </w:rPr>
        <w:t xml:space="preserve">რობი მანქანები, </w:t>
      </w:r>
      <w:r w:rsidR="00541AC6" w:rsidRPr="008016BC">
        <w:rPr>
          <w:sz w:val="20"/>
          <w:szCs w:val="20"/>
          <w:lang w:val="ka-GE"/>
        </w:rPr>
        <w:t xml:space="preserve">დასუფთავების თანამშრომელმა უნდა მოახდინოს შეგროვილი, ჭუჭყიანი ტანსაცმლის ყოველდღიური გარეცხვა და გაშრობა. სარეცხი სახარჯი მასალით მომარაგებას ახდენს დამკვეთი. </w:t>
      </w:r>
    </w:p>
    <w:p w:rsidR="00CF2DB2" w:rsidRPr="008016BC" w:rsidRDefault="00B858C3" w:rsidP="00CF2DB2">
      <w:pPr>
        <w:pStyle w:val="ListParagraph"/>
        <w:numPr>
          <w:ilvl w:val="0"/>
          <w:numId w:val="12"/>
        </w:numPr>
        <w:jc w:val="both"/>
        <w:rPr>
          <w:sz w:val="20"/>
          <w:szCs w:val="20"/>
          <w:lang w:val="ka-GE"/>
        </w:rPr>
      </w:pPr>
      <w:r w:rsidRPr="008016BC">
        <w:rPr>
          <w:sz w:val="20"/>
          <w:szCs w:val="20"/>
          <w:lang w:val="ka-GE"/>
        </w:rPr>
        <w:t xml:space="preserve">სამუშაო საათების განმავლობაში, დასუფთავების თანამშრომლები სისტემატიურად უნდა ახდენდნენ ობიექტების საერთო მოხმარების ფართების მონიტორინგს და საჭიროებისამებრ დროულ რეაგირებას; </w:t>
      </w:r>
    </w:p>
    <w:p w:rsidR="00B858C3" w:rsidRPr="008016BC" w:rsidRDefault="00B858C3" w:rsidP="00CF2DB2">
      <w:pPr>
        <w:pStyle w:val="ListParagraph"/>
        <w:numPr>
          <w:ilvl w:val="0"/>
          <w:numId w:val="12"/>
        </w:numPr>
        <w:jc w:val="both"/>
        <w:rPr>
          <w:sz w:val="20"/>
          <w:szCs w:val="20"/>
          <w:lang w:val="ka-GE"/>
        </w:rPr>
      </w:pPr>
      <w:r w:rsidRPr="008016BC">
        <w:rPr>
          <w:sz w:val="20"/>
          <w:szCs w:val="20"/>
          <w:lang w:val="ka-GE"/>
        </w:rPr>
        <w:t>იმ შემთხვევაში, თუ რომელიმე ობიექტი დაიხურება განფასებიდან ავტომატურად ამოიღება ტენდერში დაფიქსირებული განფასების მიხედვით;</w:t>
      </w:r>
    </w:p>
    <w:p w:rsidR="0000341A" w:rsidRPr="008016BC" w:rsidRDefault="00B858C3" w:rsidP="00CF2DB2">
      <w:pPr>
        <w:pStyle w:val="ListParagraph"/>
        <w:numPr>
          <w:ilvl w:val="0"/>
          <w:numId w:val="12"/>
        </w:numPr>
        <w:jc w:val="both"/>
        <w:rPr>
          <w:sz w:val="20"/>
          <w:szCs w:val="20"/>
          <w:lang w:val="ka-GE"/>
        </w:rPr>
      </w:pPr>
      <w:r w:rsidRPr="008016BC">
        <w:rPr>
          <w:sz w:val="20"/>
          <w:szCs w:val="20"/>
          <w:lang w:val="ka-GE"/>
        </w:rPr>
        <w:t xml:space="preserve">იმ შემთხვევაში, თუ მოხდება ახალი ობიექტის დამატება, წინასწარ უერთიერთშეთანხმებით მოხდება ობიექტის </w:t>
      </w:r>
      <w:r w:rsidR="0000341A" w:rsidRPr="008016BC">
        <w:rPr>
          <w:sz w:val="20"/>
          <w:szCs w:val="20"/>
          <w:lang w:val="ka-GE"/>
        </w:rPr>
        <w:t xml:space="preserve">გონივრული/შესაბამისი განფასება და შეთანხმების სახით მოხდება დამატება. </w:t>
      </w:r>
    </w:p>
    <w:p w:rsidR="0000341A" w:rsidRPr="008016BC" w:rsidRDefault="0000341A" w:rsidP="00CF2DB2">
      <w:pPr>
        <w:pStyle w:val="ListParagraph"/>
        <w:numPr>
          <w:ilvl w:val="0"/>
          <w:numId w:val="12"/>
        </w:numPr>
        <w:jc w:val="both"/>
        <w:rPr>
          <w:sz w:val="20"/>
          <w:szCs w:val="20"/>
          <w:lang w:val="ka-GE"/>
        </w:rPr>
      </w:pPr>
      <w:r w:rsidRPr="008016BC">
        <w:rPr>
          <w:sz w:val="20"/>
          <w:szCs w:val="20"/>
          <w:lang w:val="ka-GE"/>
        </w:rPr>
        <w:lastRenderedPageBreak/>
        <w:t>ნებისმიერი ტიპის დარღვევისა და/ან არაჯანსაღი დამოკიდებულების დაფიქსირებისთანავე ორივე მხრიდან მყისიერად უნდა მოხდეს პრობლემის დაფიქსირება და მოგვარება</w:t>
      </w:r>
      <w:r w:rsidR="00A63575" w:rsidRPr="008016BC">
        <w:rPr>
          <w:sz w:val="20"/>
          <w:szCs w:val="20"/>
          <w:lang w:val="ka-GE"/>
        </w:rPr>
        <w:t xml:space="preserve">; </w:t>
      </w:r>
    </w:p>
    <w:p w:rsidR="0000341A" w:rsidRPr="008016BC" w:rsidRDefault="0000341A" w:rsidP="0000341A">
      <w:pPr>
        <w:jc w:val="both"/>
        <w:rPr>
          <w:sz w:val="20"/>
          <w:szCs w:val="20"/>
          <w:lang w:val="ka-GE"/>
        </w:rPr>
      </w:pPr>
    </w:p>
    <w:p w:rsidR="0000341A" w:rsidRPr="008016BC" w:rsidRDefault="0000341A" w:rsidP="0000341A">
      <w:pPr>
        <w:jc w:val="both"/>
        <w:rPr>
          <w:b/>
          <w:sz w:val="20"/>
          <w:szCs w:val="20"/>
          <w:lang w:val="ka-GE"/>
        </w:rPr>
      </w:pPr>
      <w:r w:rsidRPr="008016BC">
        <w:rPr>
          <w:b/>
          <w:sz w:val="20"/>
          <w:szCs w:val="20"/>
          <w:lang w:val="ka-GE"/>
        </w:rPr>
        <w:t xml:space="preserve">ტენდერში წარმოსადგენი დოკუმენტაცია: </w:t>
      </w:r>
    </w:p>
    <w:p w:rsidR="00A63575" w:rsidRPr="008016BC" w:rsidRDefault="00A63575" w:rsidP="0000341A">
      <w:pPr>
        <w:jc w:val="both"/>
        <w:rPr>
          <w:sz w:val="20"/>
          <w:szCs w:val="20"/>
          <w:lang w:val="ka-GE"/>
        </w:rPr>
      </w:pPr>
      <w:r w:rsidRPr="008016BC">
        <w:rPr>
          <w:sz w:val="20"/>
          <w:szCs w:val="20"/>
          <w:lang w:val="ka-GE"/>
        </w:rPr>
        <w:t xml:space="preserve">კომერციული წინადადება და მოთხოვნილი დოკუმენტაცია წარმოდგენილ უნდა იქნას მხოლოდ ელექტრონულად </w:t>
      </w:r>
      <w:r w:rsidRPr="008016BC">
        <w:rPr>
          <w:sz w:val="20"/>
          <w:szCs w:val="20"/>
        </w:rPr>
        <w:t>tender.ge-</w:t>
      </w:r>
      <w:r w:rsidRPr="008016BC">
        <w:rPr>
          <w:sz w:val="20"/>
          <w:szCs w:val="20"/>
          <w:lang w:val="ka-GE"/>
        </w:rPr>
        <w:t>ზე განთავსებულ ბლუმზე მოცემულ ვადაში. კერძოდ:</w:t>
      </w:r>
    </w:p>
    <w:p w:rsidR="0000341A" w:rsidRPr="008016BC" w:rsidRDefault="0000341A" w:rsidP="0000341A">
      <w:pPr>
        <w:pStyle w:val="ListParagraph"/>
        <w:numPr>
          <w:ilvl w:val="0"/>
          <w:numId w:val="12"/>
        </w:numPr>
        <w:jc w:val="both"/>
        <w:rPr>
          <w:sz w:val="20"/>
          <w:szCs w:val="20"/>
          <w:lang w:val="ka-GE"/>
        </w:rPr>
      </w:pPr>
      <w:r w:rsidRPr="008016BC">
        <w:rPr>
          <w:sz w:val="20"/>
          <w:szCs w:val="20"/>
          <w:lang w:val="ka-GE"/>
        </w:rPr>
        <w:t xml:space="preserve">„დანართი N5“ სამ შიტად -  განფასება - შიტი 1 - მუდმივი ჯგუფი და შიტი 2 - მობილური ჯგუფი უნდა მოხდეს </w:t>
      </w:r>
      <w:r w:rsidRPr="008016BC">
        <w:rPr>
          <w:b/>
          <w:sz w:val="20"/>
          <w:szCs w:val="20"/>
          <w:lang w:val="ka-GE"/>
        </w:rPr>
        <w:t>ყოველი ობიექტის ადგილზე შეფასების გზით</w:t>
      </w:r>
      <w:r w:rsidRPr="008016BC">
        <w:rPr>
          <w:sz w:val="20"/>
          <w:szCs w:val="20"/>
          <w:lang w:val="ka-GE"/>
        </w:rPr>
        <w:t xml:space="preserve"> დანართი N5-ში მოთხოვნილი მონაცემების მიხედვით, ხოლო შიტი 3 - ინვენტარი და სახარჯი მასალა -  დამატებით დეტალურად მითითებულ უნდა იქნას საქონლის სპეციფიკაცია და პარამეტრები. ფასები მოცემული უნდა იყოს ეროვნულ ვალუტაში ყველა სახელმწიფო დადგენილი გადასახადების გათვალისწინებით. </w:t>
      </w:r>
      <w:r w:rsidR="00A63575" w:rsidRPr="008016BC">
        <w:rPr>
          <w:sz w:val="20"/>
          <w:szCs w:val="20"/>
          <w:lang w:val="ka-GE"/>
        </w:rPr>
        <w:t xml:space="preserve">წარმოდგენილი უნდა იყოს როგორც </w:t>
      </w:r>
      <w:r w:rsidR="00A63575" w:rsidRPr="008016BC">
        <w:rPr>
          <w:sz w:val="20"/>
          <w:szCs w:val="20"/>
        </w:rPr>
        <w:t xml:space="preserve">PDF </w:t>
      </w:r>
      <w:r w:rsidR="00A63575" w:rsidRPr="008016BC">
        <w:rPr>
          <w:sz w:val="20"/>
          <w:szCs w:val="20"/>
          <w:lang w:val="ka-GE"/>
        </w:rPr>
        <w:t xml:space="preserve">ფორმატით ხელმოწერილი დოკუმენტი, ასევე </w:t>
      </w:r>
      <w:r w:rsidR="00A63575" w:rsidRPr="008016BC">
        <w:rPr>
          <w:sz w:val="20"/>
          <w:szCs w:val="20"/>
        </w:rPr>
        <w:t>Excel</w:t>
      </w:r>
      <w:r w:rsidR="00A63575" w:rsidRPr="008016BC">
        <w:rPr>
          <w:sz w:val="20"/>
          <w:szCs w:val="20"/>
          <w:lang w:val="ka-GE"/>
        </w:rPr>
        <w:t xml:space="preserve">-ის ფორმატით. </w:t>
      </w:r>
    </w:p>
    <w:p w:rsidR="0000341A" w:rsidRPr="008016BC" w:rsidRDefault="0000341A" w:rsidP="0000341A">
      <w:pPr>
        <w:pStyle w:val="ListParagraph"/>
        <w:numPr>
          <w:ilvl w:val="0"/>
          <w:numId w:val="12"/>
        </w:numPr>
        <w:jc w:val="both"/>
        <w:rPr>
          <w:sz w:val="20"/>
          <w:szCs w:val="20"/>
          <w:lang w:val="ka-GE"/>
        </w:rPr>
      </w:pPr>
      <w:r w:rsidRPr="008016BC">
        <w:rPr>
          <w:sz w:val="20"/>
          <w:szCs w:val="20"/>
          <w:lang w:val="ka-GE"/>
        </w:rPr>
        <w:t>კომპანიის სრული რეკვიზიტები, მათ შორის საბანკო რეკზიტები;</w:t>
      </w:r>
    </w:p>
    <w:p w:rsidR="0000341A" w:rsidRPr="008016BC" w:rsidRDefault="0000341A" w:rsidP="0000341A">
      <w:pPr>
        <w:pStyle w:val="ListParagraph"/>
        <w:numPr>
          <w:ilvl w:val="0"/>
          <w:numId w:val="12"/>
        </w:numPr>
        <w:jc w:val="both"/>
        <w:rPr>
          <w:sz w:val="20"/>
          <w:szCs w:val="20"/>
          <w:lang w:val="ka-GE"/>
        </w:rPr>
      </w:pPr>
      <w:r w:rsidRPr="008016BC">
        <w:rPr>
          <w:sz w:val="20"/>
          <w:szCs w:val="20"/>
          <w:lang w:val="ka-GE"/>
        </w:rPr>
        <w:t xml:space="preserve">ამონაწერი სამეწარმეო რეესტრიდან, განახლებული ბოლო 3 თვის განმავლობაში. </w:t>
      </w:r>
    </w:p>
    <w:p w:rsidR="0000341A" w:rsidRPr="008016BC" w:rsidRDefault="0000341A" w:rsidP="0000341A">
      <w:pPr>
        <w:pStyle w:val="ListParagraph"/>
        <w:numPr>
          <w:ilvl w:val="0"/>
          <w:numId w:val="12"/>
        </w:numPr>
        <w:jc w:val="both"/>
        <w:rPr>
          <w:sz w:val="20"/>
          <w:szCs w:val="20"/>
          <w:lang w:val="ka-GE"/>
        </w:rPr>
      </w:pPr>
      <w:r w:rsidRPr="008016BC">
        <w:rPr>
          <w:sz w:val="20"/>
          <w:szCs w:val="20"/>
          <w:lang w:val="ka-GE"/>
        </w:rPr>
        <w:t xml:space="preserve">ანალოგიური ტიპის მომსახურების გაწეული ობიექტების ჩამონათვალი, პერიოდი და ხანგრძლივობა. გამოცდილების დამადასტურებელი დოკუმენტი გაფორმებული ხელშეკრულებები/მიღება-ჩაბარების აქტები და სარეკომენდაციო წერილი. </w:t>
      </w:r>
    </w:p>
    <w:p w:rsidR="0000341A" w:rsidRPr="008016BC" w:rsidRDefault="0000341A" w:rsidP="0000341A">
      <w:pPr>
        <w:jc w:val="both"/>
        <w:rPr>
          <w:b/>
          <w:sz w:val="20"/>
          <w:szCs w:val="20"/>
          <w:lang w:val="ka-GE"/>
        </w:rPr>
      </w:pPr>
    </w:p>
    <w:p w:rsidR="0000341A" w:rsidRPr="008016BC" w:rsidRDefault="0000341A" w:rsidP="0000341A">
      <w:pPr>
        <w:jc w:val="both"/>
        <w:rPr>
          <w:b/>
          <w:sz w:val="20"/>
          <w:szCs w:val="20"/>
          <w:lang w:val="ka-GE"/>
        </w:rPr>
      </w:pPr>
      <w:r w:rsidRPr="008016BC">
        <w:rPr>
          <w:b/>
          <w:sz w:val="20"/>
          <w:szCs w:val="20"/>
          <w:lang w:val="ka-GE"/>
        </w:rPr>
        <w:t xml:space="preserve">საკონტაქტო პირები: </w:t>
      </w:r>
    </w:p>
    <w:p w:rsidR="0000341A" w:rsidRPr="008016BC" w:rsidRDefault="0000341A" w:rsidP="0000341A">
      <w:pPr>
        <w:spacing w:after="0" w:line="360" w:lineRule="auto"/>
        <w:jc w:val="both"/>
        <w:rPr>
          <w:rFonts w:ascii="AcadNusx" w:hAnsi="AcadNusx"/>
          <w:b/>
          <w:sz w:val="20"/>
          <w:szCs w:val="20"/>
          <w:u w:val="single"/>
          <w:lang w:val="ka-GE"/>
        </w:rPr>
      </w:pPr>
      <w:r w:rsidRPr="008016BC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8016BC">
        <w:rPr>
          <w:rFonts w:ascii="Sylfaen" w:hAnsi="Sylfaen"/>
          <w:b/>
          <w:sz w:val="20"/>
          <w:szCs w:val="20"/>
          <w:u w:val="single"/>
          <w:lang w:val="ka-GE"/>
        </w:rPr>
        <w:t xml:space="preserve"> </w:t>
      </w:r>
      <w:r w:rsidRPr="008016BC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8016BC">
        <w:rPr>
          <w:rFonts w:ascii="AcadNusx" w:hAnsi="AcadNusx"/>
          <w:b/>
          <w:sz w:val="20"/>
          <w:szCs w:val="20"/>
          <w:u w:val="single"/>
          <w:lang w:val="ka-GE"/>
        </w:rPr>
        <w:t>:</w:t>
      </w:r>
    </w:p>
    <w:p w:rsidR="0000341A" w:rsidRPr="008016BC" w:rsidRDefault="0000341A" w:rsidP="0000341A">
      <w:pPr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8016BC">
        <w:rPr>
          <w:rFonts w:ascii="Sylfaen" w:hAnsi="Sylfaen"/>
          <w:b/>
          <w:sz w:val="20"/>
          <w:szCs w:val="20"/>
          <w:lang w:val="ka-GE"/>
        </w:rPr>
        <w:t>შესყიდვების წარმომადგენელი</w:t>
      </w:r>
    </w:p>
    <w:p w:rsidR="0000341A" w:rsidRPr="008016BC" w:rsidRDefault="0000341A" w:rsidP="0000341A">
      <w:pPr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00341A" w:rsidRPr="008016BC" w:rsidRDefault="0000341A" w:rsidP="0000341A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8016BC">
        <w:rPr>
          <w:rFonts w:ascii="Sylfaen" w:hAnsi="Sylfaen"/>
          <w:sz w:val="20"/>
          <w:szCs w:val="20"/>
          <w:lang w:val="ka-GE"/>
        </w:rPr>
        <w:t>საკონტაქტო პირი</w:t>
      </w:r>
      <w:r w:rsidRPr="008016BC">
        <w:rPr>
          <w:rFonts w:ascii="AcadNusx" w:hAnsi="AcadNusx"/>
          <w:sz w:val="20"/>
          <w:szCs w:val="20"/>
          <w:lang w:val="ka-GE"/>
        </w:rPr>
        <w:t xml:space="preserve">: </w:t>
      </w:r>
      <w:r w:rsidRPr="008016BC">
        <w:rPr>
          <w:rFonts w:ascii="Sylfaen" w:hAnsi="Sylfaen"/>
          <w:sz w:val="20"/>
          <w:szCs w:val="20"/>
          <w:lang w:val="ka-GE"/>
        </w:rPr>
        <w:t>ქეთევან კანდელაკი</w:t>
      </w:r>
    </w:p>
    <w:p w:rsidR="0000341A" w:rsidRPr="008016BC" w:rsidRDefault="0000341A" w:rsidP="0000341A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8016BC">
        <w:rPr>
          <w:rFonts w:ascii="Sylfaen" w:hAnsi="Sylfaen"/>
          <w:sz w:val="20"/>
          <w:szCs w:val="20"/>
          <w:lang w:val="ka-GE"/>
        </w:rPr>
        <w:t xml:space="preserve">მის.: </w:t>
      </w:r>
      <w:r w:rsidRPr="008016BC">
        <w:rPr>
          <w:rFonts w:ascii="Sylfaen" w:hAnsi="Sylfaen" w:cs="Sylfaen"/>
          <w:sz w:val="20"/>
          <w:szCs w:val="20"/>
          <w:lang w:val="ka-GE"/>
        </w:rPr>
        <w:t>საქართველო</w:t>
      </w:r>
      <w:r w:rsidRPr="008016BC">
        <w:rPr>
          <w:sz w:val="20"/>
          <w:szCs w:val="20"/>
          <w:lang w:val="ka-GE"/>
        </w:rPr>
        <w:t xml:space="preserve">, </w:t>
      </w:r>
      <w:r w:rsidRPr="008016BC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8016BC">
        <w:rPr>
          <w:sz w:val="20"/>
          <w:szCs w:val="20"/>
          <w:lang w:val="ka-GE"/>
        </w:rPr>
        <w:t xml:space="preserve">, </w:t>
      </w:r>
      <w:r w:rsidRPr="008016BC">
        <w:rPr>
          <w:rFonts w:ascii="Sylfaen" w:hAnsi="Sylfaen" w:cs="Sylfaen"/>
          <w:sz w:val="20"/>
          <w:szCs w:val="20"/>
          <w:lang w:val="ka-GE"/>
        </w:rPr>
        <w:t>მთაწმინდის</w:t>
      </w:r>
      <w:r w:rsidRPr="008016BC">
        <w:rPr>
          <w:sz w:val="20"/>
          <w:szCs w:val="20"/>
          <w:lang w:val="ka-GE"/>
        </w:rPr>
        <w:t xml:space="preserve"> </w:t>
      </w:r>
      <w:r w:rsidRPr="008016BC">
        <w:rPr>
          <w:rFonts w:ascii="Sylfaen" w:hAnsi="Sylfaen" w:cs="Sylfaen"/>
          <w:sz w:val="20"/>
          <w:szCs w:val="20"/>
          <w:lang w:val="ka-GE"/>
        </w:rPr>
        <w:t>რაიონი</w:t>
      </w:r>
      <w:r w:rsidRPr="008016BC">
        <w:rPr>
          <w:sz w:val="20"/>
          <w:szCs w:val="20"/>
          <w:lang w:val="ka-GE"/>
        </w:rPr>
        <w:t xml:space="preserve">, </w:t>
      </w:r>
      <w:r w:rsidRPr="008016BC">
        <w:rPr>
          <w:rFonts w:ascii="Sylfaen" w:hAnsi="Sylfaen" w:cs="Sylfaen"/>
          <w:sz w:val="20"/>
          <w:szCs w:val="20"/>
          <w:lang w:val="ka-GE"/>
        </w:rPr>
        <w:t>მედეა</w:t>
      </w:r>
      <w:r w:rsidRPr="008016BC">
        <w:rPr>
          <w:sz w:val="20"/>
          <w:szCs w:val="20"/>
          <w:lang w:val="ka-GE"/>
        </w:rPr>
        <w:t xml:space="preserve"> (</w:t>
      </w:r>
      <w:r w:rsidRPr="008016BC">
        <w:rPr>
          <w:rFonts w:ascii="Sylfaen" w:hAnsi="Sylfaen" w:cs="Sylfaen"/>
          <w:sz w:val="20"/>
          <w:szCs w:val="20"/>
          <w:lang w:val="ka-GE"/>
        </w:rPr>
        <w:t>მზია</w:t>
      </w:r>
      <w:r w:rsidRPr="008016BC">
        <w:rPr>
          <w:sz w:val="20"/>
          <w:szCs w:val="20"/>
          <w:lang w:val="ka-GE"/>
        </w:rPr>
        <w:t xml:space="preserve">) </w:t>
      </w:r>
      <w:r w:rsidRPr="008016BC">
        <w:rPr>
          <w:rFonts w:ascii="Sylfaen" w:hAnsi="Sylfaen" w:cs="Sylfaen"/>
          <w:sz w:val="20"/>
          <w:szCs w:val="20"/>
          <w:lang w:val="ka-GE"/>
        </w:rPr>
        <w:t>ჯუღელის</w:t>
      </w:r>
      <w:r w:rsidRPr="008016BC">
        <w:rPr>
          <w:sz w:val="20"/>
          <w:szCs w:val="20"/>
          <w:lang w:val="ka-GE"/>
        </w:rPr>
        <w:t xml:space="preserve"> </w:t>
      </w:r>
      <w:r w:rsidRPr="008016BC">
        <w:rPr>
          <w:rFonts w:ascii="Sylfaen" w:hAnsi="Sylfaen" w:cs="Sylfaen"/>
          <w:sz w:val="20"/>
          <w:szCs w:val="20"/>
          <w:lang w:val="ka-GE"/>
        </w:rPr>
        <w:t>ქუჩა</w:t>
      </w:r>
      <w:r w:rsidRPr="008016BC">
        <w:rPr>
          <w:sz w:val="20"/>
          <w:szCs w:val="20"/>
          <w:lang w:val="ka-GE"/>
        </w:rPr>
        <w:t xml:space="preserve">, </w:t>
      </w:r>
      <w:r w:rsidRPr="008016BC">
        <w:rPr>
          <w:rFonts w:cs="Calibri"/>
          <w:sz w:val="20"/>
          <w:szCs w:val="20"/>
          <w:lang w:val="ka-GE"/>
        </w:rPr>
        <w:t>№</w:t>
      </w:r>
      <w:r w:rsidRPr="008016BC">
        <w:rPr>
          <w:sz w:val="20"/>
          <w:szCs w:val="20"/>
          <w:lang w:val="ka-GE"/>
        </w:rPr>
        <w:t>10</w:t>
      </w:r>
      <w:r w:rsidRPr="008016BC">
        <w:rPr>
          <w:rFonts w:cs="Calibri"/>
          <w:sz w:val="20"/>
          <w:szCs w:val="20"/>
          <w:lang w:val="ka-GE"/>
        </w:rPr>
        <w:t> </w:t>
      </w:r>
    </w:p>
    <w:p w:rsidR="0000341A" w:rsidRPr="008016BC" w:rsidRDefault="0000341A" w:rsidP="0000341A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8016BC">
        <w:rPr>
          <w:rFonts w:ascii="Sylfaen" w:hAnsi="Sylfaen"/>
          <w:sz w:val="20"/>
          <w:szCs w:val="20"/>
          <w:lang w:val="ka-GE"/>
        </w:rPr>
        <w:t>ელ. ფოსტა</w:t>
      </w:r>
      <w:r w:rsidRPr="008016BC">
        <w:rPr>
          <w:rFonts w:ascii="AcadNusx" w:hAnsi="AcadNusx"/>
          <w:sz w:val="20"/>
          <w:szCs w:val="20"/>
          <w:lang w:val="ka-GE"/>
        </w:rPr>
        <w:t xml:space="preserve">: </w:t>
      </w:r>
      <w:r w:rsidRPr="008016BC">
        <w:rPr>
          <w:rFonts w:ascii="Sylfaen" w:hAnsi="Sylfaen"/>
          <w:sz w:val="20"/>
          <w:szCs w:val="20"/>
          <w:lang w:val="ka-GE"/>
        </w:rPr>
        <w:t>kekandelaki@gwp.ge</w:t>
      </w:r>
    </w:p>
    <w:p w:rsidR="0000341A" w:rsidRPr="008016BC" w:rsidRDefault="0000341A" w:rsidP="0000341A">
      <w:pPr>
        <w:spacing w:after="0"/>
        <w:jc w:val="both"/>
        <w:rPr>
          <w:rFonts w:cs="Arial"/>
          <w:sz w:val="20"/>
          <w:szCs w:val="20"/>
        </w:rPr>
      </w:pPr>
      <w:r w:rsidRPr="008016BC">
        <w:rPr>
          <w:rFonts w:ascii="Sylfaen" w:hAnsi="Sylfaen"/>
          <w:sz w:val="20"/>
          <w:szCs w:val="20"/>
          <w:lang w:val="ka-GE"/>
        </w:rPr>
        <w:t>ტელ.</w:t>
      </w:r>
      <w:r w:rsidRPr="008016BC">
        <w:rPr>
          <w:rFonts w:ascii="Arial" w:hAnsi="Arial" w:cs="Arial"/>
          <w:sz w:val="20"/>
          <w:szCs w:val="20"/>
          <w:lang w:val="ka-GE"/>
        </w:rPr>
        <w:t xml:space="preserve">: </w:t>
      </w:r>
      <w:r w:rsidRPr="008016BC">
        <w:rPr>
          <w:rFonts w:cs="Arial"/>
          <w:sz w:val="20"/>
          <w:szCs w:val="20"/>
          <w:lang w:val="ka-GE"/>
        </w:rPr>
        <w:t xml:space="preserve">+995 </w:t>
      </w:r>
      <w:r w:rsidRPr="008016BC">
        <w:rPr>
          <w:rFonts w:cs="Arial"/>
          <w:sz w:val="20"/>
          <w:szCs w:val="20"/>
        </w:rPr>
        <w:t>599 192500</w:t>
      </w:r>
    </w:p>
    <w:p w:rsidR="0000341A" w:rsidRPr="008016BC" w:rsidRDefault="0000341A" w:rsidP="0000341A">
      <w:pPr>
        <w:spacing w:after="0"/>
        <w:jc w:val="both"/>
        <w:rPr>
          <w:rFonts w:cs="Arial"/>
          <w:sz w:val="20"/>
          <w:szCs w:val="20"/>
          <w:lang w:val="ka-GE"/>
        </w:rPr>
      </w:pPr>
    </w:p>
    <w:p w:rsidR="0000341A" w:rsidRPr="008016BC" w:rsidRDefault="0000341A" w:rsidP="0000341A">
      <w:pPr>
        <w:spacing w:after="0"/>
        <w:jc w:val="both"/>
        <w:rPr>
          <w:rFonts w:cs="Arial"/>
          <w:b/>
          <w:sz w:val="20"/>
          <w:szCs w:val="20"/>
          <w:lang w:val="ka-GE"/>
        </w:rPr>
      </w:pPr>
      <w:r w:rsidRPr="008016BC">
        <w:rPr>
          <w:rFonts w:cs="Arial"/>
          <w:b/>
          <w:sz w:val="20"/>
          <w:szCs w:val="20"/>
          <w:lang w:val="ka-GE"/>
        </w:rPr>
        <w:t xml:space="preserve">ტექნიკურ საკითხებთან დაკავშირებით </w:t>
      </w:r>
    </w:p>
    <w:p w:rsidR="0000341A" w:rsidRPr="008016BC" w:rsidRDefault="0000341A" w:rsidP="0000341A">
      <w:pPr>
        <w:spacing w:after="0"/>
        <w:jc w:val="both"/>
        <w:rPr>
          <w:rFonts w:cs="Arial"/>
          <w:sz w:val="20"/>
          <w:szCs w:val="20"/>
          <w:lang w:val="ka-GE"/>
        </w:rPr>
      </w:pPr>
    </w:p>
    <w:p w:rsidR="0000341A" w:rsidRPr="008016BC" w:rsidRDefault="0000341A" w:rsidP="0000341A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8016BC">
        <w:rPr>
          <w:rFonts w:ascii="Sylfaen" w:hAnsi="Sylfaen"/>
          <w:sz w:val="20"/>
          <w:szCs w:val="20"/>
          <w:lang w:val="ka-GE"/>
        </w:rPr>
        <w:t>საკონტაქტო პირი</w:t>
      </w:r>
      <w:r w:rsidRPr="008016BC">
        <w:rPr>
          <w:rFonts w:ascii="AcadNusx" w:hAnsi="AcadNusx"/>
          <w:sz w:val="20"/>
          <w:szCs w:val="20"/>
          <w:lang w:val="ka-GE"/>
        </w:rPr>
        <w:t xml:space="preserve">: </w:t>
      </w:r>
      <w:r w:rsidRPr="008016BC">
        <w:rPr>
          <w:rFonts w:ascii="Sylfaen" w:hAnsi="Sylfaen"/>
          <w:sz w:val="20"/>
          <w:szCs w:val="20"/>
          <w:lang w:val="ka-GE"/>
        </w:rPr>
        <w:t xml:space="preserve">ირაკლი ვარაზი </w:t>
      </w:r>
    </w:p>
    <w:p w:rsidR="0000341A" w:rsidRPr="008016BC" w:rsidRDefault="0000341A" w:rsidP="0000341A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8016BC">
        <w:rPr>
          <w:rFonts w:ascii="Sylfaen" w:hAnsi="Sylfaen"/>
          <w:sz w:val="20"/>
          <w:szCs w:val="20"/>
          <w:lang w:val="ka-GE"/>
        </w:rPr>
        <w:t xml:space="preserve">მის.: </w:t>
      </w:r>
      <w:r w:rsidRPr="008016BC">
        <w:rPr>
          <w:rFonts w:ascii="Sylfaen" w:hAnsi="Sylfaen" w:cs="Sylfaen"/>
          <w:sz w:val="20"/>
          <w:szCs w:val="20"/>
          <w:lang w:val="ka-GE"/>
        </w:rPr>
        <w:t>საქართველო</w:t>
      </w:r>
      <w:r w:rsidRPr="008016BC">
        <w:rPr>
          <w:sz w:val="20"/>
          <w:szCs w:val="20"/>
          <w:lang w:val="ka-GE"/>
        </w:rPr>
        <w:t xml:space="preserve">, </w:t>
      </w:r>
      <w:r w:rsidRPr="008016BC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8016BC">
        <w:rPr>
          <w:sz w:val="20"/>
          <w:szCs w:val="20"/>
          <w:lang w:val="ka-GE"/>
        </w:rPr>
        <w:t xml:space="preserve">, </w:t>
      </w:r>
      <w:r w:rsidRPr="008016BC">
        <w:rPr>
          <w:rFonts w:ascii="Sylfaen" w:hAnsi="Sylfaen" w:cs="Sylfaen"/>
          <w:sz w:val="20"/>
          <w:szCs w:val="20"/>
          <w:lang w:val="ka-GE"/>
        </w:rPr>
        <w:t>მთაწმინდის</w:t>
      </w:r>
      <w:r w:rsidRPr="008016BC">
        <w:rPr>
          <w:sz w:val="20"/>
          <w:szCs w:val="20"/>
          <w:lang w:val="ka-GE"/>
        </w:rPr>
        <w:t xml:space="preserve"> </w:t>
      </w:r>
      <w:r w:rsidRPr="008016BC">
        <w:rPr>
          <w:rFonts w:ascii="Sylfaen" w:hAnsi="Sylfaen" w:cs="Sylfaen"/>
          <w:sz w:val="20"/>
          <w:szCs w:val="20"/>
          <w:lang w:val="ka-GE"/>
        </w:rPr>
        <w:t>რაიონი</w:t>
      </w:r>
      <w:r w:rsidRPr="008016BC">
        <w:rPr>
          <w:sz w:val="20"/>
          <w:szCs w:val="20"/>
          <w:lang w:val="ka-GE"/>
        </w:rPr>
        <w:t xml:space="preserve">, </w:t>
      </w:r>
      <w:r w:rsidRPr="008016BC">
        <w:rPr>
          <w:rFonts w:ascii="Sylfaen" w:hAnsi="Sylfaen" w:cs="Sylfaen"/>
          <w:sz w:val="20"/>
          <w:szCs w:val="20"/>
          <w:lang w:val="ka-GE"/>
        </w:rPr>
        <w:t>მედეა</w:t>
      </w:r>
      <w:r w:rsidRPr="008016BC">
        <w:rPr>
          <w:sz w:val="20"/>
          <w:szCs w:val="20"/>
          <w:lang w:val="ka-GE"/>
        </w:rPr>
        <w:t xml:space="preserve"> (</w:t>
      </w:r>
      <w:r w:rsidRPr="008016BC">
        <w:rPr>
          <w:rFonts w:ascii="Sylfaen" w:hAnsi="Sylfaen" w:cs="Sylfaen"/>
          <w:sz w:val="20"/>
          <w:szCs w:val="20"/>
          <w:lang w:val="ka-GE"/>
        </w:rPr>
        <w:t>მზია</w:t>
      </w:r>
      <w:r w:rsidRPr="008016BC">
        <w:rPr>
          <w:sz w:val="20"/>
          <w:szCs w:val="20"/>
          <w:lang w:val="ka-GE"/>
        </w:rPr>
        <w:t xml:space="preserve">) </w:t>
      </w:r>
      <w:r w:rsidRPr="008016BC">
        <w:rPr>
          <w:rFonts w:ascii="Sylfaen" w:hAnsi="Sylfaen" w:cs="Sylfaen"/>
          <w:sz w:val="20"/>
          <w:szCs w:val="20"/>
          <w:lang w:val="ka-GE"/>
        </w:rPr>
        <w:t>ჯუღელის</w:t>
      </w:r>
      <w:r w:rsidRPr="008016BC">
        <w:rPr>
          <w:sz w:val="20"/>
          <w:szCs w:val="20"/>
          <w:lang w:val="ka-GE"/>
        </w:rPr>
        <w:t xml:space="preserve"> </w:t>
      </w:r>
      <w:r w:rsidRPr="008016BC">
        <w:rPr>
          <w:rFonts w:ascii="Sylfaen" w:hAnsi="Sylfaen" w:cs="Sylfaen"/>
          <w:sz w:val="20"/>
          <w:szCs w:val="20"/>
          <w:lang w:val="ka-GE"/>
        </w:rPr>
        <w:t>ქუჩა</w:t>
      </w:r>
      <w:r w:rsidRPr="008016BC">
        <w:rPr>
          <w:sz w:val="20"/>
          <w:szCs w:val="20"/>
          <w:lang w:val="ka-GE"/>
        </w:rPr>
        <w:t xml:space="preserve">, </w:t>
      </w:r>
      <w:r w:rsidRPr="008016BC">
        <w:rPr>
          <w:rFonts w:cs="Calibri"/>
          <w:sz w:val="20"/>
          <w:szCs w:val="20"/>
          <w:lang w:val="ka-GE"/>
        </w:rPr>
        <w:t>№</w:t>
      </w:r>
      <w:r w:rsidRPr="008016BC">
        <w:rPr>
          <w:sz w:val="20"/>
          <w:szCs w:val="20"/>
          <w:lang w:val="ka-GE"/>
        </w:rPr>
        <w:t>10</w:t>
      </w:r>
      <w:r w:rsidRPr="008016BC">
        <w:rPr>
          <w:rFonts w:cs="Calibri"/>
          <w:sz w:val="20"/>
          <w:szCs w:val="20"/>
          <w:lang w:val="ka-GE"/>
        </w:rPr>
        <w:t> </w:t>
      </w:r>
    </w:p>
    <w:p w:rsidR="0000341A" w:rsidRPr="008016BC" w:rsidRDefault="0000341A" w:rsidP="0000341A">
      <w:pPr>
        <w:spacing w:after="0"/>
        <w:jc w:val="both"/>
        <w:rPr>
          <w:rFonts w:ascii="Sylfaen" w:hAnsi="Sylfaen"/>
          <w:sz w:val="20"/>
          <w:szCs w:val="20"/>
        </w:rPr>
      </w:pPr>
      <w:r w:rsidRPr="008016BC">
        <w:rPr>
          <w:rFonts w:ascii="Sylfaen" w:hAnsi="Sylfaen"/>
          <w:sz w:val="20"/>
          <w:szCs w:val="20"/>
          <w:lang w:val="ka-GE"/>
        </w:rPr>
        <w:t>ელ. ფოსტა</w:t>
      </w:r>
      <w:r w:rsidRPr="008016BC">
        <w:rPr>
          <w:rFonts w:ascii="AcadNusx" w:hAnsi="AcadNusx"/>
          <w:sz w:val="20"/>
          <w:szCs w:val="20"/>
          <w:lang w:val="ka-GE"/>
        </w:rPr>
        <w:t xml:space="preserve">: </w:t>
      </w:r>
      <w:proofErr w:type="spellStart"/>
      <w:r w:rsidR="00AA0731" w:rsidRPr="00E323E9">
        <w:rPr>
          <w:rFonts w:ascii="Sylfaen" w:hAnsi="Sylfaen"/>
          <w:sz w:val="20"/>
          <w:szCs w:val="20"/>
        </w:rPr>
        <w:t>i</w:t>
      </w:r>
      <w:proofErr w:type="spellEnd"/>
      <w:r w:rsidR="00AA0731" w:rsidRPr="00E323E9">
        <w:rPr>
          <w:sz w:val="20"/>
          <w:szCs w:val="20"/>
          <w:lang w:val="ka-GE"/>
        </w:rPr>
        <w:fldChar w:fldCharType="begin"/>
      </w:r>
      <w:r w:rsidR="00AA0731" w:rsidRPr="00E323E9">
        <w:rPr>
          <w:sz w:val="20"/>
          <w:szCs w:val="20"/>
          <w:lang w:val="ka-GE"/>
        </w:rPr>
        <w:instrText xml:space="preserve"> HYPERLINK "mailto:varazi@gwp.ge" </w:instrText>
      </w:r>
      <w:r w:rsidR="00AA0731" w:rsidRPr="00E323E9">
        <w:rPr>
          <w:sz w:val="20"/>
          <w:szCs w:val="20"/>
          <w:lang w:val="ka-GE"/>
        </w:rPr>
        <w:fldChar w:fldCharType="separate"/>
      </w:r>
      <w:r w:rsidR="00AA0731" w:rsidRPr="00E323E9">
        <w:rPr>
          <w:rStyle w:val="Hyperlink"/>
          <w:rFonts w:cstheme="minorBidi"/>
          <w:color w:val="auto"/>
          <w:sz w:val="20"/>
          <w:szCs w:val="20"/>
          <w:lang w:val="ka-GE"/>
        </w:rPr>
        <w:t>varazi@gwp.ge</w:t>
      </w:r>
      <w:r w:rsidR="00AA0731" w:rsidRPr="00E323E9">
        <w:rPr>
          <w:sz w:val="20"/>
          <w:szCs w:val="20"/>
          <w:lang w:val="ka-GE"/>
        </w:rPr>
        <w:fldChar w:fldCharType="end"/>
      </w:r>
      <w:r w:rsidRPr="00E323E9">
        <w:rPr>
          <w:rStyle w:val="Hyperlink"/>
          <w:rFonts w:ascii="Sylfaen" w:hAnsi="Sylfaen"/>
          <w:color w:val="auto"/>
          <w:sz w:val="20"/>
          <w:szCs w:val="20"/>
        </w:rPr>
        <w:t xml:space="preserve"> </w:t>
      </w:r>
      <w:r w:rsidRPr="00E323E9">
        <w:rPr>
          <w:rFonts w:ascii="Sylfaen" w:hAnsi="Sylfaen"/>
          <w:sz w:val="20"/>
          <w:szCs w:val="20"/>
        </w:rPr>
        <w:t xml:space="preserve"> </w:t>
      </w:r>
    </w:p>
    <w:p w:rsidR="0000341A" w:rsidRPr="008016BC" w:rsidRDefault="0000341A" w:rsidP="0000341A">
      <w:pPr>
        <w:spacing w:after="0"/>
        <w:jc w:val="both"/>
        <w:rPr>
          <w:rFonts w:cs="Arial"/>
          <w:sz w:val="20"/>
          <w:szCs w:val="20"/>
        </w:rPr>
      </w:pPr>
      <w:r w:rsidRPr="008016BC">
        <w:rPr>
          <w:rFonts w:ascii="Sylfaen" w:hAnsi="Sylfaen"/>
          <w:sz w:val="20"/>
          <w:szCs w:val="20"/>
          <w:lang w:val="ka-GE"/>
        </w:rPr>
        <w:t>ტელ.</w:t>
      </w:r>
      <w:r w:rsidRPr="008016BC">
        <w:rPr>
          <w:rFonts w:ascii="Arial" w:hAnsi="Arial" w:cs="Arial"/>
          <w:sz w:val="20"/>
          <w:szCs w:val="20"/>
          <w:lang w:val="ka-GE"/>
        </w:rPr>
        <w:t xml:space="preserve">: </w:t>
      </w:r>
      <w:r w:rsidRPr="008016BC">
        <w:rPr>
          <w:rFonts w:cs="Arial"/>
          <w:sz w:val="20"/>
          <w:szCs w:val="20"/>
          <w:lang w:val="ka-GE"/>
        </w:rPr>
        <w:t>+</w:t>
      </w:r>
      <w:r w:rsidRPr="008016BC">
        <w:rPr>
          <w:rFonts w:cs="Arial"/>
          <w:sz w:val="20"/>
          <w:szCs w:val="20"/>
        </w:rPr>
        <w:t>995 599979889</w:t>
      </w:r>
    </w:p>
    <w:p w:rsidR="0000341A" w:rsidRPr="008016BC" w:rsidRDefault="0000341A" w:rsidP="0000341A">
      <w:pPr>
        <w:jc w:val="both"/>
        <w:rPr>
          <w:b/>
          <w:sz w:val="20"/>
          <w:szCs w:val="20"/>
          <w:lang w:val="ka-GE"/>
        </w:rPr>
      </w:pPr>
      <w:bookmarkStart w:id="0" w:name="_Toc454818556"/>
      <w:bookmarkEnd w:id="0"/>
    </w:p>
    <w:p w:rsidR="008203EF" w:rsidRPr="008016BC" w:rsidRDefault="0000341A" w:rsidP="00AA0731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8016BC">
        <w:rPr>
          <w:sz w:val="20"/>
          <w:szCs w:val="20"/>
          <w:lang w:val="ka-GE"/>
        </w:rPr>
        <w:t xml:space="preserve"> </w:t>
      </w:r>
      <w:r w:rsidR="00AA0731" w:rsidRPr="008016BC">
        <w:rPr>
          <w:rFonts w:ascii="Sylfaen" w:hAnsi="Sylfaen"/>
          <w:sz w:val="20"/>
          <w:szCs w:val="20"/>
          <w:lang w:val="ka-GE"/>
        </w:rPr>
        <w:t>საკონტაქტო პირი</w:t>
      </w:r>
      <w:r w:rsidR="00AA0731" w:rsidRPr="008016BC">
        <w:rPr>
          <w:rFonts w:ascii="AcadNusx" w:hAnsi="AcadNusx"/>
          <w:sz w:val="20"/>
          <w:szCs w:val="20"/>
          <w:lang w:val="ka-GE"/>
        </w:rPr>
        <w:t xml:space="preserve">: </w:t>
      </w:r>
      <w:proofErr w:type="spellStart"/>
      <w:r w:rsidR="008203EF" w:rsidRPr="008016BC">
        <w:rPr>
          <w:rFonts w:ascii="Sylfaen" w:hAnsi="Sylfaen"/>
          <w:sz w:val="20"/>
          <w:szCs w:val="20"/>
        </w:rPr>
        <w:t>ნინო</w:t>
      </w:r>
      <w:proofErr w:type="spellEnd"/>
      <w:r w:rsidR="008203EF" w:rsidRPr="008016BC">
        <w:rPr>
          <w:rFonts w:ascii="Sylfaen" w:hAnsi="Sylfaen"/>
          <w:sz w:val="20"/>
          <w:szCs w:val="20"/>
        </w:rPr>
        <w:t xml:space="preserve"> </w:t>
      </w:r>
      <w:proofErr w:type="spellStart"/>
      <w:r w:rsidR="008203EF" w:rsidRPr="008016BC">
        <w:rPr>
          <w:rFonts w:ascii="Sylfaen" w:hAnsi="Sylfaen"/>
          <w:sz w:val="20"/>
          <w:szCs w:val="20"/>
        </w:rPr>
        <w:t>მიქელა</w:t>
      </w:r>
      <w:proofErr w:type="spellEnd"/>
      <w:r w:rsidR="008203EF" w:rsidRPr="008016BC">
        <w:rPr>
          <w:rFonts w:ascii="Sylfaen" w:hAnsi="Sylfaen"/>
          <w:sz w:val="20"/>
          <w:szCs w:val="20"/>
          <w:lang w:val="ka-GE"/>
        </w:rPr>
        <w:t>ძე</w:t>
      </w:r>
    </w:p>
    <w:p w:rsidR="00AA0731" w:rsidRPr="008016BC" w:rsidRDefault="00AA0731" w:rsidP="00AA0731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8016BC">
        <w:rPr>
          <w:rFonts w:ascii="Sylfaen" w:hAnsi="Sylfaen"/>
          <w:sz w:val="20"/>
          <w:szCs w:val="20"/>
          <w:lang w:val="ka-GE"/>
        </w:rPr>
        <w:t xml:space="preserve">მის.: </w:t>
      </w:r>
      <w:r w:rsidRPr="008016BC">
        <w:rPr>
          <w:rFonts w:ascii="Sylfaen" w:hAnsi="Sylfaen" w:cs="Sylfaen"/>
          <w:sz w:val="20"/>
          <w:szCs w:val="20"/>
          <w:lang w:val="ka-GE"/>
        </w:rPr>
        <w:t>საქართველო</w:t>
      </w:r>
      <w:r w:rsidRPr="008016BC">
        <w:rPr>
          <w:sz w:val="20"/>
          <w:szCs w:val="20"/>
          <w:lang w:val="ka-GE"/>
        </w:rPr>
        <w:t xml:space="preserve">, </w:t>
      </w:r>
      <w:r w:rsidRPr="008016BC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8016BC">
        <w:rPr>
          <w:sz w:val="20"/>
          <w:szCs w:val="20"/>
          <w:lang w:val="ka-GE"/>
        </w:rPr>
        <w:t xml:space="preserve">, </w:t>
      </w:r>
      <w:r w:rsidRPr="008016BC">
        <w:rPr>
          <w:rFonts w:ascii="Sylfaen" w:hAnsi="Sylfaen" w:cs="Sylfaen"/>
          <w:sz w:val="20"/>
          <w:szCs w:val="20"/>
          <w:lang w:val="ka-GE"/>
        </w:rPr>
        <w:t>მთაწმინდის</w:t>
      </w:r>
      <w:r w:rsidRPr="008016BC">
        <w:rPr>
          <w:sz w:val="20"/>
          <w:szCs w:val="20"/>
          <w:lang w:val="ka-GE"/>
        </w:rPr>
        <w:t xml:space="preserve"> </w:t>
      </w:r>
      <w:r w:rsidRPr="008016BC">
        <w:rPr>
          <w:rFonts w:ascii="Sylfaen" w:hAnsi="Sylfaen" w:cs="Sylfaen"/>
          <w:sz w:val="20"/>
          <w:szCs w:val="20"/>
          <w:lang w:val="ka-GE"/>
        </w:rPr>
        <w:t>რაიონი</w:t>
      </w:r>
      <w:r w:rsidRPr="008016BC">
        <w:rPr>
          <w:sz w:val="20"/>
          <w:szCs w:val="20"/>
          <w:lang w:val="ka-GE"/>
        </w:rPr>
        <w:t xml:space="preserve">, </w:t>
      </w:r>
      <w:r w:rsidRPr="008016BC">
        <w:rPr>
          <w:rFonts w:ascii="Sylfaen" w:hAnsi="Sylfaen" w:cs="Sylfaen"/>
          <w:sz w:val="20"/>
          <w:szCs w:val="20"/>
          <w:lang w:val="ka-GE"/>
        </w:rPr>
        <w:t>მედეა</w:t>
      </w:r>
      <w:r w:rsidRPr="008016BC">
        <w:rPr>
          <w:sz w:val="20"/>
          <w:szCs w:val="20"/>
          <w:lang w:val="ka-GE"/>
        </w:rPr>
        <w:t xml:space="preserve"> (</w:t>
      </w:r>
      <w:r w:rsidRPr="008016BC">
        <w:rPr>
          <w:rFonts w:ascii="Sylfaen" w:hAnsi="Sylfaen" w:cs="Sylfaen"/>
          <w:sz w:val="20"/>
          <w:szCs w:val="20"/>
          <w:lang w:val="ka-GE"/>
        </w:rPr>
        <w:t>მზია</w:t>
      </w:r>
      <w:r w:rsidRPr="008016BC">
        <w:rPr>
          <w:sz w:val="20"/>
          <w:szCs w:val="20"/>
          <w:lang w:val="ka-GE"/>
        </w:rPr>
        <w:t xml:space="preserve">) </w:t>
      </w:r>
      <w:r w:rsidRPr="008016BC">
        <w:rPr>
          <w:rFonts w:ascii="Sylfaen" w:hAnsi="Sylfaen" w:cs="Sylfaen"/>
          <w:sz w:val="20"/>
          <w:szCs w:val="20"/>
          <w:lang w:val="ka-GE"/>
        </w:rPr>
        <w:t>ჯუღელის</w:t>
      </w:r>
      <w:r w:rsidRPr="008016BC">
        <w:rPr>
          <w:sz w:val="20"/>
          <w:szCs w:val="20"/>
          <w:lang w:val="ka-GE"/>
        </w:rPr>
        <w:t xml:space="preserve"> </w:t>
      </w:r>
      <w:r w:rsidRPr="008016BC">
        <w:rPr>
          <w:rFonts w:ascii="Sylfaen" w:hAnsi="Sylfaen" w:cs="Sylfaen"/>
          <w:sz w:val="20"/>
          <w:szCs w:val="20"/>
          <w:lang w:val="ka-GE"/>
        </w:rPr>
        <w:t>ქუჩა</w:t>
      </w:r>
      <w:r w:rsidRPr="008016BC">
        <w:rPr>
          <w:sz w:val="20"/>
          <w:szCs w:val="20"/>
          <w:lang w:val="ka-GE"/>
        </w:rPr>
        <w:t xml:space="preserve">, </w:t>
      </w:r>
      <w:r w:rsidRPr="008016BC">
        <w:rPr>
          <w:rFonts w:cs="Calibri"/>
          <w:sz w:val="20"/>
          <w:szCs w:val="20"/>
          <w:lang w:val="ka-GE"/>
        </w:rPr>
        <w:t>№</w:t>
      </w:r>
      <w:r w:rsidRPr="008016BC">
        <w:rPr>
          <w:sz w:val="20"/>
          <w:szCs w:val="20"/>
          <w:lang w:val="ka-GE"/>
        </w:rPr>
        <w:t>10</w:t>
      </w:r>
      <w:r w:rsidRPr="008016BC">
        <w:rPr>
          <w:rFonts w:cs="Calibri"/>
          <w:sz w:val="20"/>
          <w:szCs w:val="20"/>
          <w:lang w:val="ka-GE"/>
        </w:rPr>
        <w:t> </w:t>
      </w:r>
    </w:p>
    <w:p w:rsidR="00AA0731" w:rsidRPr="008016BC" w:rsidRDefault="00AA0731" w:rsidP="00AA0731">
      <w:pPr>
        <w:spacing w:after="0"/>
        <w:jc w:val="both"/>
        <w:rPr>
          <w:rFonts w:ascii="Sylfaen" w:hAnsi="Sylfaen"/>
          <w:sz w:val="20"/>
          <w:szCs w:val="20"/>
        </w:rPr>
      </w:pPr>
      <w:r w:rsidRPr="008016BC">
        <w:rPr>
          <w:rFonts w:ascii="Sylfaen" w:hAnsi="Sylfaen"/>
          <w:sz w:val="20"/>
          <w:szCs w:val="20"/>
          <w:lang w:val="ka-GE"/>
        </w:rPr>
        <w:t>ელ. ფოსტა</w:t>
      </w:r>
      <w:r w:rsidRPr="008016BC">
        <w:rPr>
          <w:rFonts w:ascii="AcadNusx" w:hAnsi="AcadNusx"/>
          <w:sz w:val="20"/>
          <w:szCs w:val="20"/>
          <w:lang w:val="ka-GE"/>
        </w:rPr>
        <w:t xml:space="preserve">: </w:t>
      </w:r>
      <w:r w:rsidR="008203EF" w:rsidRPr="008016BC">
        <w:rPr>
          <w:sz w:val="20"/>
          <w:szCs w:val="20"/>
        </w:rPr>
        <w:t>nmikeladze@gwp.ge</w:t>
      </w:r>
      <w:r w:rsidRPr="008016BC">
        <w:rPr>
          <w:rStyle w:val="Hyperlink"/>
          <w:rFonts w:ascii="Sylfaen" w:hAnsi="Sylfaen"/>
          <w:sz w:val="20"/>
          <w:szCs w:val="20"/>
        </w:rPr>
        <w:t xml:space="preserve"> </w:t>
      </w:r>
      <w:r w:rsidRPr="008016BC">
        <w:rPr>
          <w:rFonts w:ascii="Sylfaen" w:hAnsi="Sylfaen"/>
          <w:sz w:val="20"/>
          <w:szCs w:val="20"/>
        </w:rPr>
        <w:t xml:space="preserve"> </w:t>
      </w:r>
    </w:p>
    <w:p w:rsidR="005F4E0F" w:rsidRPr="008016BC" w:rsidRDefault="00AA0731" w:rsidP="00E323E9">
      <w:pPr>
        <w:spacing w:after="0"/>
        <w:jc w:val="both"/>
        <w:rPr>
          <w:b/>
          <w:sz w:val="20"/>
          <w:szCs w:val="20"/>
          <w:lang w:val="ka-GE"/>
        </w:rPr>
      </w:pPr>
      <w:r w:rsidRPr="008016BC">
        <w:rPr>
          <w:rFonts w:ascii="Sylfaen" w:hAnsi="Sylfaen"/>
          <w:sz w:val="20"/>
          <w:szCs w:val="20"/>
          <w:lang w:val="ka-GE"/>
        </w:rPr>
        <w:t>ტელ.</w:t>
      </w:r>
      <w:r w:rsidRPr="008016BC">
        <w:rPr>
          <w:rFonts w:ascii="Arial" w:hAnsi="Arial" w:cs="Arial"/>
          <w:sz w:val="20"/>
          <w:szCs w:val="20"/>
          <w:lang w:val="ka-GE"/>
        </w:rPr>
        <w:t xml:space="preserve">: </w:t>
      </w:r>
      <w:r w:rsidRPr="008016BC">
        <w:rPr>
          <w:rFonts w:cs="Arial"/>
          <w:sz w:val="20"/>
          <w:szCs w:val="20"/>
          <w:lang w:val="ka-GE"/>
        </w:rPr>
        <w:t>+</w:t>
      </w:r>
      <w:r w:rsidRPr="008016BC">
        <w:rPr>
          <w:rFonts w:cs="Arial"/>
          <w:sz w:val="20"/>
          <w:szCs w:val="20"/>
        </w:rPr>
        <w:t xml:space="preserve">995 </w:t>
      </w:r>
      <w:r w:rsidR="00E323E9">
        <w:rPr>
          <w:rFonts w:cs="Arial"/>
          <w:sz w:val="20"/>
          <w:szCs w:val="20"/>
          <w:lang w:val="ka-GE"/>
        </w:rPr>
        <w:t>5771933333</w:t>
      </w:r>
    </w:p>
    <w:p w:rsidR="005F4E0F" w:rsidRPr="008016BC" w:rsidRDefault="005F4E0F" w:rsidP="00BD64BD">
      <w:pPr>
        <w:jc w:val="both"/>
        <w:rPr>
          <w:b/>
          <w:sz w:val="20"/>
          <w:szCs w:val="20"/>
          <w:lang w:val="ka-GE"/>
        </w:rPr>
      </w:pPr>
    </w:p>
    <w:p w:rsidR="00BD64BD" w:rsidRPr="008016BC" w:rsidRDefault="00BD64BD" w:rsidP="00BD64BD">
      <w:pPr>
        <w:jc w:val="both"/>
        <w:rPr>
          <w:sz w:val="20"/>
          <w:szCs w:val="20"/>
          <w:lang w:val="ka-GE"/>
        </w:rPr>
      </w:pPr>
      <w:bookmarkStart w:id="1" w:name="_GoBack"/>
      <w:bookmarkEnd w:id="1"/>
    </w:p>
    <w:sectPr w:rsidR="00BD64BD" w:rsidRPr="008016BC" w:rsidSect="005F4E0F">
      <w:footerReference w:type="default" r:id="rId8"/>
      <w:pgSz w:w="12240" w:h="15840"/>
      <w:pgMar w:top="1440" w:right="90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8CA" w:rsidRDefault="000438CA" w:rsidP="00713FF7">
      <w:pPr>
        <w:spacing w:after="0" w:line="240" w:lineRule="auto"/>
      </w:pPr>
      <w:r>
        <w:separator/>
      </w:r>
    </w:p>
  </w:endnote>
  <w:endnote w:type="continuationSeparator" w:id="0">
    <w:p w:rsidR="000438CA" w:rsidRDefault="000438CA" w:rsidP="00713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27169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3FF7" w:rsidRDefault="00713F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23E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13FF7" w:rsidRDefault="00713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8CA" w:rsidRDefault="000438CA" w:rsidP="00713FF7">
      <w:pPr>
        <w:spacing w:after="0" w:line="240" w:lineRule="auto"/>
      </w:pPr>
      <w:r>
        <w:separator/>
      </w:r>
    </w:p>
  </w:footnote>
  <w:footnote w:type="continuationSeparator" w:id="0">
    <w:p w:rsidR="000438CA" w:rsidRDefault="000438CA" w:rsidP="00713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6996"/>
    <w:multiLevelType w:val="hybridMultilevel"/>
    <w:tmpl w:val="DE88C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469D3"/>
    <w:multiLevelType w:val="hybridMultilevel"/>
    <w:tmpl w:val="07DE5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96312"/>
    <w:multiLevelType w:val="hybridMultilevel"/>
    <w:tmpl w:val="DB32B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E7906"/>
    <w:multiLevelType w:val="hybridMultilevel"/>
    <w:tmpl w:val="5F327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E6D95"/>
    <w:multiLevelType w:val="hybridMultilevel"/>
    <w:tmpl w:val="6804E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D100C"/>
    <w:multiLevelType w:val="hybridMultilevel"/>
    <w:tmpl w:val="AD66B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727B9"/>
    <w:multiLevelType w:val="hybridMultilevel"/>
    <w:tmpl w:val="58FE6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F1F82"/>
    <w:multiLevelType w:val="hybridMultilevel"/>
    <w:tmpl w:val="E28C9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E1085"/>
    <w:multiLevelType w:val="hybridMultilevel"/>
    <w:tmpl w:val="FEC46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438DD"/>
    <w:multiLevelType w:val="hybridMultilevel"/>
    <w:tmpl w:val="8BD4B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34BD8"/>
    <w:multiLevelType w:val="hybridMultilevel"/>
    <w:tmpl w:val="D73EE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4761"/>
    <w:multiLevelType w:val="hybridMultilevel"/>
    <w:tmpl w:val="5FB62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FF059C"/>
    <w:multiLevelType w:val="hybridMultilevel"/>
    <w:tmpl w:val="A9ACC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1"/>
  </w:num>
  <w:num w:numId="5">
    <w:abstractNumId w:val="3"/>
  </w:num>
  <w:num w:numId="6">
    <w:abstractNumId w:val="12"/>
  </w:num>
  <w:num w:numId="7">
    <w:abstractNumId w:val="9"/>
  </w:num>
  <w:num w:numId="8">
    <w:abstractNumId w:val="10"/>
  </w:num>
  <w:num w:numId="9">
    <w:abstractNumId w:val="4"/>
  </w:num>
  <w:num w:numId="10">
    <w:abstractNumId w:val="7"/>
  </w:num>
  <w:num w:numId="11">
    <w:abstractNumId w:val="6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B01"/>
    <w:rsid w:val="0000341A"/>
    <w:rsid w:val="00041AE1"/>
    <w:rsid w:val="000438CA"/>
    <w:rsid w:val="000D6507"/>
    <w:rsid w:val="001426C6"/>
    <w:rsid w:val="00181753"/>
    <w:rsid w:val="001821B7"/>
    <w:rsid w:val="00192080"/>
    <w:rsid w:val="00193FCC"/>
    <w:rsid w:val="002230A6"/>
    <w:rsid w:val="002B481A"/>
    <w:rsid w:val="00330E22"/>
    <w:rsid w:val="00415790"/>
    <w:rsid w:val="004C34FE"/>
    <w:rsid w:val="004E2661"/>
    <w:rsid w:val="00541AC6"/>
    <w:rsid w:val="005F2877"/>
    <w:rsid w:val="005F4E0F"/>
    <w:rsid w:val="005F67F6"/>
    <w:rsid w:val="00603376"/>
    <w:rsid w:val="00645702"/>
    <w:rsid w:val="006641FD"/>
    <w:rsid w:val="006710A8"/>
    <w:rsid w:val="00683593"/>
    <w:rsid w:val="006D5F22"/>
    <w:rsid w:val="006E22BD"/>
    <w:rsid w:val="007055B0"/>
    <w:rsid w:val="00713FF7"/>
    <w:rsid w:val="0076481B"/>
    <w:rsid w:val="008016BC"/>
    <w:rsid w:val="008203EF"/>
    <w:rsid w:val="00830684"/>
    <w:rsid w:val="0087596D"/>
    <w:rsid w:val="0088243E"/>
    <w:rsid w:val="008B5B01"/>
    <w:rsid w:val="008E32D7"/>
    <w:rsid w:val="00907884"/>
    <w:rsid w:val="00911480"/>
    <w:rsid w:val="0091369B"/>
    <w:rsid w:val="00922B6C"/>
    <w:rsid w:val="009A10D3"/>
    <w:rsid w:val="009F3323"/>
    <w:rsid w:val="00A40287"/>
    <w:rsid w:val="00A43A5C"/>
    <w:rsid w:val="00A472A3"/>
    <w:rsid w:val="00A63575"/>
    <w:rsid w:val="00A9099B"/>
    <w:rsid w:val="00AA0731"/>
    <w:rsid w:val="00AC2988"/>
    <w:rsid w:val="00AD7AFB"/>
    <w:rsid w:val="00AF088B"/>
    <w:rsid w:val="00B26174"/>
    <w:rsid w:val="00B3000F"/>
    <w:rsid w:val="00B71F38"/>
    <w:rsid w:val="00B858C3"/>
    <w:rsid w:val="00B936B8"/>
    <w:rsid w:val="00BA3FF5"/>
    <w:rsid w:val="00BB4BCB"/>
    <w:rsid w:val="00BD64BD"/>
    <w:rsid w:val="00C23081"/>
    <w:rsid w:val="00C51EA0"/>
    <w:rsid w:val="00CD1A4E"/>
    <w:rsid w:val="00CD2248"/>
    <w:rsid w:val="00CF2DB2"/>
    <w:rsid w:val="00D5329E"/>
    <w:rsid w:val="00DE4F5B"/>
    <w:rsid w:val="00E029B2"/>
    <w:rsid w:val="00E323E9"/>
    <w:rsid w:val="00EC639F"/>
    <w:rsid w:val="00EC6641"/>
    <w:rsid w:val="00F03A2E"/>
    <w:rsid w:val="00F55B82"/>
    <w:rsid w:val="00F64470"/>
    <w:rsid w:val="00FA08BC"/>
    <w:rsid w:val="00FA420F"/>
    <w:rsid w:val="00FB2950"/>
    <w:rsid w:val="00FC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61799"/>
  <w15:chartTrackingRefBased/>
  <w15:docId w15:val="{7C337736-82B5-4E7C-AA4C-8DC9C077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4E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B5B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FF7"/>
  </w:style>
  <w:style w:type="paragraph" w:styleId="Footer">
    <w:name w:val="footer"/>
    <w:basedOn w:val="Normal"/>
    <w:link w:val="FooterChar"/>
    <w:uiPriority w:val="99"/>
    <w:unhideWhenUsed/>
    <w:rsid w:val="00713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FF7"/>
  </w:style>
  <w:style w:type="character" w:customStyle="1" w:styleId="Heading1Char">
    <w:name w:val="Heading 1 Char"/>
    <w:basedOn w:val="DefaultParagraphFont"/>
    <w:link w:val="Heading1"/>
    <w:uiPriority w:val="9"/>
    <w:rsid w:val="005F4E0F"/>
    <w:rPr>
      <w:rFonts w:eastAsiaTheme="minorEastAsia"/>
      <w:caps/>
      <w:color w:val="FFFFFF" w:themeColor="background1"/>
      <w:spacing w:val="15"/>
      <w:shd w:val="clear" w:color="auto" w:fill="5B9BD5" w:themeFill="accent1"/>
    </w:rPr>
  </w:style>
  <w:style w:type="table" w:styleId="GridTable1Light-Accent1">
    <w:name w:val="Grid Table 1 Light Accent 1"/>
    <w:basedOn w:val="TableNormal"/>
    <w:uiPriority w:val="46"/>
    <w:rsid w:val="005F4E0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ParagraphChar">
    <w:name w:val="List Paragraph Char"/>
    <w:link w:val="ListParagraph"/>
    <w:uiPriority w:val="34"/>
    <w:locked/>
    <w:rsid w:val="0000341A"/>
  </w:style>
  <w:style w:type="character" w:styleId="Hyperlink">
    <w:name w:val="Hyperlink"/>
    <w:basedOn w:val="DefaultParagraphFont"/>
    <w:uiPriority w:val="99"/>
    <w:rsid w:val="0000341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6A863-B37A-4F63-B853-31DFEE085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4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Kandelaki</dc:creator>
  <cp:keywords/>
  <dc:description/>
  <cp:lastModifiedBy>Ketevan Kandelaki</cp:lastModifiedBy>
  <cp:revision>41</cp:revision>
  <dcterms:created xsi:type="dcterms:W3CDTF">2022-12-03T21:07:00Z</dcterms:created>
  <dcterms:modified xsi:type="dcterms:W3CDTF">2022-12-12T12:11:00Z</dcterms:modified>
</cp:coreProperties>
</file>